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8756" w14:textId="77777777" w:rsidR="005605C9" w:rsidRPr="00827771" w:rsidRDefault="005605C9" w:rsidP="00117336">
      <w:pPr>
        <w:pStyle w:val="Body"/>
        <w:rPr>
          <w:rFonts w:ascii="Garamond" w:hAnsi="Garamond"/>
          <w:color w:val="auto"/>
        </w:rPr>
      </w:pPr>
    </w:p>
    <w:p w14:paraId="4AAEDFC2" w14:textId="77777777" w:rsidR="005605C9" w:rsidRPr="00827771" w:rsidRDefault="005605C9" w:rsidP="005605C9">
      <w:pPr>
        <w:rPr>
          <w:rFonts w:ascii="Garamond" w:hAnsi="Garamond"/>
        </w:rPr>
      </w:pPr>
    </w:p>
    <w:p w14:paraId="10617859" w14:textId="77777777" w:rsidR="005605C9" w:rsidRPr="00827771" w:rsidRDefault="005605C9" w:rsidP="005605C9">
      <w:pPr>
        <w:rPr>
          <w:rFonts w:ascii="Garamond" w:hAnsi="Garamond"/>
        </w:rPr>
        <w:sectPr w:rsidR="005605C9" w:rsidRPr="00827771" w:rsidSect="00650D79">
          <w:headerReference w:type="default" r:id="rId7"/>
          <w:headerReference w:type="first" r:id="rId8"/>
          <w:footerReference w:type="first" r:id="rId9"/>
          <w:pgSz w:w="12240" w:h="15840"/>
          <w:pgMar w:top="1440" w:right="1440" w:bottom="1440" w:left="1440" w:header="720" w:footer="720" w:gutter="0"/>
          <w:cols w:space="720"/>
          <w:titlePg/>
        </w:sectPr>
      </w:pPr>
    </w:p>
    <w:p w14:paraId="1FFF91EB" w14:textId="23005488" w:rsidR="005605C9" w:rsidRPr="00827771" w:rsidRDefault="005605C9" w:rsidP="005605C9">
      <w:pPr>
        <w:rPr>
          <w:rFonts w:ascii="Garamond" w:hAnsi="Garamond"/>
          <w:b/>
        </w:rPr>
      </w:pPr>
      <w:r w:rsidRPr="00827771">
        <w:rPr>
          <w:rFonts w:ascii="Garamond" w:hAnsi="Garamond"/>
        </w:rPr>
        <w:t xml:space="preserve">CONTACT: </w:t>
      </w:r>
      <w:r w:rsidRPr="00827771">
        <w:rPr>
          <w:rFonts w:ascii="Garamond" w:hAnsi="Garamond"/>
        </w:rPr>
        <w:tab/>
      </w:r>
      <w:r w:rsidR="005523C4">
        <w:rPr>
          <w:rFonts w:ascii="Garamond" w:hAnsi="Garamond"/>
          <w:b/>
        </w:rPr>
        <w:t>Louisa Spier</w:t>
      </w:r>
    </w:p>
    <w:p w14:paraId="3E8A2ED8" w14:textId="4BC84FFC" w:rsidR="005605C9" w:rsidRPr="00827771" w:rsidRDefault="005605C9" w:rsidP="005605C9">
      <w:pPr>
        <w:rPr>
          <w:rFonts w:ascii="Garamond" w:hAnsi="Garamond"/>
          <w:b/>
        </w:rPr>
      </w:pPr>
      <w:r w:rsidRPr="00827771">
        <w:rPr>
          <w:rFonts w:ascii="Garamond" w:hAnsi="Garamond"/>
          <w:b/>
        </w:rPr>
        <w:tab/>
        <w:t xml:space="preserve"> </w:t>
      </w:r>
      <w:r w:rsidRPr="00827771">
        <w:rPr>
          <w:rFonts w:ascii="Garamond" w:hAnsi="Garamond"/>
          <w:b/>
        </w:rPr>
        <w:tab/>
        <w:t xml:space="preserve">Cal Performances </w:t>
      </w:r>
    </w:p>
    <w:p w14:paraId="5633E88A" w14:textId="46C0810E" w:rsidR="005605C9" w:rsidRPr="00040828" w:rsidRDefault="005605C9" w:rsidP="005605C9">
      <w:pPr>
        <w:rPr>
          <w:rFonts w:ascii="Garamond" w:hAnsi="Garamond"/>
        </w:rPr>
      </w:pPr>
      <w:r w:rsidRPr="00040828">
        <w:rPr>
          <w:rFonts w:ascii="Garamond" w:hAnsi="Garamond"/>
        </w:rPr>
        <w:tab/>
      </w:r>
      <w:r w:rsidRPr="00040828">
        <w:rPr>
          <w:rFonts w:ascii="Garamond" w:hAnsi="Garamond"/>
        </w:rPr>
        <w:tab/>
      </w:r>
      <w:r w:rsidR="0019483F" w:rsidRPr="00040828">
        <w:rPr>
          <w:rFonts w:ascii="Garamond" w:hAnsi="Garamond"/>
        </w:rPr>
        <w:t>(</w:t>
      </w:r>
      <w:r w:rsidRPr="00040828">
        <w:rPr>
          <w:rFonts w:ascii="Garamond" w:hAnsi="Garamond"/>
        </w:rPr>
        <w:t>510</w:t>
      </w:r>
      <w:r w:rsidR="0019483F" w:rsidRPr="00040828">
        <w:rPr>
          <w:rFonts w:ascii="Garamond" w:hAnsi="Garamond"/>
        </w:rPr>
        <w:t xml:space="preserve">) </w:t>
      </w:r>
      <w:r w:rsidRPr="00040828">
        <w:rPr>
          <w:rFonts w:ascii="Garamond" w:hAnsi="Garamond"/>
        </w:rPr>
        <w:t xml:space="preserve">643-6714 </w:t>
      </w:r>
      <w:r w:rsidRPr="00040828">
        <w:rPr>
          <w:rFonts w:ascii="Garamond" w:hAnsi="Garamond"/>
        </w:rPr>
        <w:tab/>
      </w:r>
      <w:r w:rsidRPr="00040828">
        <w:rPr>
          <w:rFonts w:ascii="Garamond" w:hAnsi="Garamond"/>
        </w:rPr>
        <w:tab/>
      </w:r>
      <w:r w:rsidRPr="00040828">
        <w:rPr>
          <w:rFonts w:ascii="Garamond" w:hAnsi="Garamond"/>
        </w:rPr>
        <w:tab/>
      </w:r>
      <w:r w:rsidRPr="00040828">
        <w:rPr>
          <w:rFonts w:ascii="Garamond" w:hAnsi="Garamond"/>
        </w:rPr>
        <w:tab/>
      </w:r>
      <w:hyperlink r:id="rId10" w:history="1">
        <w:r w:rsidR="00040828" w:rsidRPr="00040828">
          <w:rPr>
            <w:rFonts w:ascii="Garamond" w:hAnsi="Garamond" w:cs="Helvetica Neue"/>
            <w:color w:val="0000E9"/>
            <w:u w:val="single"/>
          </w:rPr>
          <w:t>lspier@calperformances.org</w:t>
        </w:r>
      </w:hyperlink>
      <w:r w:rsidR="00040828" w:rsidRPr="00040828">
        <w:rPr>
          <w:rFonts w:ascii="Garamond" w:hAnsi="Garamond"/>
        </w:rPr>
        <w:t xml:space="preserve"> </w:t>
      </w:r>
    </w:p>
    <w:p w14:paraId="6AEE9DC1" w14:textId="77777777" w:rsidR="005605C9" w:rsidRPr="00827771" w:rsidRDefault="005605C9" w:rsidP="005605C9">
      <w:pPr>
        <w:rPr>
          <w:rFonts w:ascii="Garamond" w:hAnsi="Garamond"/>
        </w:rPr>
      </w:pPr>
    </w:p>
    <w:p w14:paraId="084E2253" w14:textId="14D2DF99" w:rsidR="005605C9" w:rsidRPr="00040828" w:rsidRDefault="005605C9" w:rsidP="00040828">
      <w:pPr>
        <w:pStyle w:val="Body"/>
        <w:rPr>
          <w:rFonts w:ascii="Garamond" w:hAnsi="Garamond" w:cs="Helvetica Neue"/>
          <w:color w:val="0000E9"/>
          <w:u w:val="single"/>
        </w:rPr>
      </w:pPr>
    </w:p>
    <w:p w14:paraId="2D8617CF" w14:textId="77777777" w:rsidR="005605C9" w:rsidRPr="00827771" w:rsidRDefault="005605C9" w:rsidP="00117336">
      <w:pPr>
        <w:pStyle w:val="Body"/>
        <w:rPr>
          <w:rFonts w:ascii="Garamond" w:hAnsi="Garamond"/>
          <w:color w:val="auto"/>
        </w:rPr>
        <w:sectPr w:rsidR="005605C9" w:rsidRPr="00827771" w:rsidSect="005605C9">
          <w:type w:val="continuous"/>
          <w:pgSz w:w="12240" w:h="15840"/>
          <w:pgMar w:top="1440" w:right="1440" w:bottom="1440" w:left="1440" w:header="720" w:footer="720" w:gutter="0"/>
          <w:cols w:num="2" w:space="720"/>
          <w:titlePg/>
        </w:sectPr>
      </w:pPr>
    </w:p>
    <w:p w14:paraId="0A725987" w14:textId="77777777" w:rsidR="005605C9" w:rsidRPr="00827771" w:rsidRDefault="005605C9" w:rsidP="00117336">
      <w:pPr>
        <w:pStyle w:val="Body"/>
        <w:rPr>
          <w:rFonts w:ascii="Garamond" w:hAnsi="Garamond"/>
          <w:color w:val="auto"/>
        </w:rPr>
      </w:pPr>
    </w:p>
    <w:p w14:paraId="1E54231B" w14:textId="77777777" w:rsidR="00755702" w:rsidRDefault="00755702" w:rsidP="00755702">
      <w:pPr>
        <w:pStyle w:val="NormalWeb"/>
        <w:spacing w:before="0" w:beforeAutospacing="0" w:after="0" w:afterAutospacing="0"/>
      </w:pPr>
      <w:r>
        <w:rPr>
          <w:rFonts w:ascii="Garamond" w:hAnsi="Garamond"/>
          <w:color w:val="000000"/>
        </w:rPr>
        <w:t>FOR IMMEDIATE RELEASE: January 12, 2022</w:t>
      </w:r>
    </w:p>
    <w:p w14:paraId="1CD37CBB" w14:textId="77777777" w:rsidR="00755702" w:rsidRDefault="00755702" w:rsidP="00755702">
      <w:pPr>
        <w:pStyle w:val="NormalWeb"/>
        <w:spacing w:before="0" w:beforeAutospacing="0" w:after="0" w:afterAutospacing="0"/>
      </w:pPr>
      <w:hyperlink r:id="rId11" w:history="1">
        <w:r>
          <w:rPr>
            <w:rStyle w:val="Hyperlink"/>
            <w:rFonts w:ascii="Garamond" w:hAnsi="Garamond"/>
            <w:color w:val="0563C1"/>
          </w:rPr>
          <w:t>Press Room</w:t>
        </w:r>
      </w:hyperlink>
    </w:p>
    <w:p w14:paraId="7864D511" w14:textId="77777777" w:rsidR="00755702" w:rsidRDefault="00755702" w:rsidP="00755702">
      <w:pPr>
        <w:spacing w:after="240"/>
      </w:pPr>
    </w:p>
    <w:p w14:paraId="4F4EE3C9" w14:textId="01E485CA" w:rsidR="00755702" w:rsidRDefault="00755702" w:rsidP="00755702">
      <w:pPr>
        <w:pStyle w:val="NormalWeb"/>
        <w:spacing w:before="0" w:beforeAutospacing="0" w:after="0" w:afterAutospacing="0"/>
        <w:jc w:val="center"/>
      </w:pPr>
      <w:r>
        <w:rPr>
          <w:rFonts w:ascii="Garamond" w:hAnsi="Garamond"/>
          <w:b/>
          <w:bCs/>
          <w:smallCaps/>
          <w:color w:val="000000"/>
          <w:sz w:val="28"/>
          <w:szCs w:val="28"/>
        </w:rPr>
        <w:t>CAL PERFORMANCES ANNOUNCES</w:t>
      </w:r>
    </w:p>
    <w:p w14:paraId="2085848A" w14:textId="77777777" w:rsidR="00755702" w:rsidRDefault="00755702" w:rsidP="00755702">
      <w:pPr>
        <w:pStyle w:val="NormalWeb"/>
        <w:spacing w:before="0" w:beforeAutospacing="0" w:after="0" w:afterAutospacing="0"/>
        <w:jc w:val="center"/>
      </w:pPr>
      <w:r>
        <w:rPr>
          <w:rFonts w:ascii="Garamond" w:hAnsi="Garamond"/>
          <w:b/>
          <w:bCs/>
          <w:smallCaps/>
          <w:color w:val="000000"/>
          <w:sz w:val="28"/>
          <w:szCs w:val="28"/>
        </w:rPr>
        <w:t>UPDATED SAFETY PROTOCOLS FOR ALL PERFORMANCES</w:t>
      </w:r>
    </w:p>
    <w:p w14:paraId="3D3A78E6" w14:textId="77777777" w:rsidR="00755702" w:rsidRDefault="00755702" w:rsidP="00755702">
      <w:pPr>
        <w:pStyle w:val="NormalWeb"/>
        <w:spacing w:before="0" w:beforeAutospacing="0" w:after="0" w:afterAutospacing="0"/>
        <w:jc w:val="center"/>
      </w:pPr>
      <w:r>
        <w:rPr>
          <w:rFonts w:ascii="Garamond" w:hAnsi="Garamond"/>
          <w:b/>
          <w:bCs/>
          <w:smallCaps/>
          <w:color w:val="000000"/>
          <w:sz w:val="28"/>
          <w:szCs w:val="28"/>
        </w:rPr>
        <w:t>BEGINNING FEBRUARY 1</w:t>
      </w:r>
    </w:p>
    <w:p w14:paraId="073CF66F" w14:textId="77777777" w:rsidR="00755702" w:rsidRDefault="00755702" w:rsidP="00755702"/>
    <w:p w14:paraId="48C6C2DC" w14:textId="77777777" w:rsidR="00755702" w:rsidRDefault="00755702" w:rsidP="00755702">
      <w:pPr>
        <w:pStyle w:val="NormalWeb"/>
        <w:spacing w:before="0" w:beforeAutospacing="0" w:after="0" w:afterAutospacing="0"/>
        <w:jc w:val="center"/>
      </w:pPr>
      <w:r>
        <w:rPr>
          <w:rFonts w:ascii="Garamond" w:hAnsi="Garamond"/>
          <w:b/>
          <w:bCs/>
          <w:smallCaps/>
          <w:color w:val="000000"/>
        </w:rPr>
        <w:t>PROOF OF BOOSTER OR OTHERWISE UP-TO-DATE VACCINATIONS REQUIRED FOR ENTRY TO ALL IN-PERSON PERFORMANCES</w:t>
      </w:r>
    </w:p>
    <w:p w14:paraId="0C2E5727" w14:textId="77777777" w:rsidR="00755702" w:rsidRDefault="00755702" w:rsidP="00755702"/>
    <w:p w14:paraId="68D235DA" w14:textId="77777777" w:rsidR="00755702" w:rsidRDefault="00755702" w:rsidP="00755702">
      <w:pPr>
        <w:pStyle w:val="NormalWeb"/>
        <w:spacing w:before="0" w:beforeAutospacing="0" w:after="0" w:afterAutospacing="0"/>
        <w:jc w:val="center"/>
      </w:pPr>
      <w:r>
        <w:rPr>
          <w:rFonts w:ascii="Garamond" w:hAnsi="Garamond"/>
          <w:b/>
          <w:bCs/>
          <w:color w:val="000000"/>
        </w:rPr>
        <w:t>N95, KN95, KF94, OR FFP2 MASKS OR DOUBLE MASKING STRONGLY RECOMMENDED</w:t>
      </w:r>
    </w:p>
    <w:p w14:paraId="6368DF5C" w14:textId="77777777" w:rsidR="00755702" w:rsidRDefault="00755702" w:rsidP="00755702"/>
    <w:p w14:paraId="494DAD3B" w14:textId="77777777" w:rsidR="00755702" w:rsidRDefault="00755702" w:rsidP="00755702">
      <w:pPr>
        <w:pStyle w:val="NormalWeb"/>
        <w:spacing w:before="0" w:beforeAutospacing="0" w:after="0" w:afterAutospacing="0"/>
        <w:jc w:val="center"/>
      </w:pPr>
      <w:r>
        <w:rPr>
          <w:rFonts w:ascii="Garamond" w:hAnsi="Garamond"/>
          <w:b/>
          <w:bCs/>
          <w:i/>
          <w:iCs/>
          <w:color w:val="000000"/>
        </w:rPr>
        <w:t>CAL PERFORMANCES AT HOME</w:t>
      </w:r>
      <w:r>
        <w:rPr>
          <w:rFonts w:ascii="Garamond" w:hAnsi="Garamond"/>
          <w:b/>
          <w:bCs/>
          <w:color w:val="000000"/>
        </w:rPr>
        <w:t xml:space="preserve"> OFFERS ONLINE STREAMING OF SELECT PERFORMANCES IN JANUARY</w:t>
      </w:r>
    </w:p>
    <w:p w14:paraId="43FB7DFC" w14:textId="77777777" w:rsidR="00755702" w:rsidRDefault="00755702" w:rsidP="00755702"/>
    <w:p w14:paraId="221D0650" w14:textId="77777777" w:rsidR="00755702" w:rsidRDefault="00755702" w:rsidP="00755702">
      <w:pPr>
        <w:pStyle w:val="NormalWeb"/>
        <w:shd w:val="clear" w:color="auto" w:fill="FFFFFF"/>
        <w:spacing w:before="0" w:beforeAutospacing="0" w:after="0" w:afterAutospacing="0"/>
      </w:pPr>
      <w:r>
        <w:rPr>
          <w:rFonts w:ascii="Garamond" w:hAnsi="Garamond"/>
          <w:b/>
          <w:bCs/>
          <w:color w:val="262626"/>
        </w:rPr>
        <w:t>Berkeley, January 12, 2022</w:t>
      </w:r>
      <w:r>
        <w:rPr>
          <w:rFonts w:ascii="Garamond" w:hAnsi="Garamond"/>
          <w:color w:val="262626"/>
        </w:rPr>
        <w:t xml:space="preserve"> — Ca</w:t>
      </w:r>
      <w:r>
        <w:rPr>
          <w:rFonts w:ascii="Garamond" w:hAnsi="Garamond"/>
          <w:color w:val="000000"/>
        </w:rPr>
        <w:t>l Performances at UC Berkeley announces a change to its COVID-19 safety policies for patrons for all performances beginning February 1, requiring proof of COVID-19 booster shots for all eligible patrons; and strongly recommending that patrons wear N95</w:t>
      </w:r>
      <w:r>
        <w:rPr>
          <w:rFonts w:ascii="Garamond" w:hAnsi="Garamond"/>
          <w:color w:val="3C4043"/>
          <w:shd w:val="clear" w:color="auto" w:fill="FFFFFF"/>
        </w:rPr>
        <w:t>, KN95, KF94, or FFP2</w:t>
      </w:r>
      <w:r>
        <w:rPr>
          <w:rFonts w:ascii="Garamond" w:hAnsi="Garamond"/>
          <w:color w:val="000000"/>
        </w:rPr>
        <w:t xml:space="preserve"> masks or, if these masks are not available, double masking at all performances. </w:t>
      </w:r>
    </w:p>
    <w:p w14:paraId="4E87F5C4" w14:textId="77777777" w:rsidR="00755702" w:rsidRDefault="00755702" w:rsidP="00755702"/>
    <w:p w14:paraId="50EC3DB7" w14:textId="77777777" w:rsidR="00755702" w:rsidRDefault="00755702" w:rsidP="00755702">
      <w:pPr>
        <w:pStyle w:val="NormalWeb"/>
        <w:spacing w:before="0" w:beforeAutospacing="0" w:after="0" w:afterAutospacing="0"/>
      </w:pPr>
      <w:r>
        <w:rPr>
          <w:rFonts w:ascii="Garamond" w:hAnsi="Garamond"/>
          <w:color w:val="000000"/>
        </w:rPr>
        <w:t xml:space="preserve">Despite the best attempts at preparation, Cal Performances acknowledges that changes to policies and programming are always a possibility and encourages patrons to review the Cal Performances website for the most up-to-date information. </w:t>
      </w:r>
      <w:r>
        <w:rPr>
          <w:rFonts w:ascii="Garamond" w:hAnsi="Garamond"/>
          <w:color w:val="262626"/>
        </w:rPr>
        <w:t>Cal Performances remains committed to bringing as much of its originally programmed season to stage as possible and is actively working with both artists and public health advisers to anticipate any challenges. Details about the precautions Cal Performances is taking for the health and safety of its audiences, performers, and staff will continue to be updated</w:t>
      </w:r>
      <w:hyperlink r:id="rId12" w:history="1">
        <w:r>
          <w:rPr>
            <w:rStyle w:val="Hyperlink"/>
            <w:rFonts w:ascii="Garamond" w:hAnsi="Garamond"/>
            <w:color w:val="262626"/>
          </w:rPr>
          <w:t xml:space="preserve"> </w:t>
        </w:r>
        <w:r>
          <w:rPr>
            <w:rStyle w:val="Hyperlink"/>
            <w:rFonts w:ascii="Garamond" w:hAnsi="Garamond"/>
            <w:color w:val="1155CC"/>
          </w:rPr>
          <w:t>on Cal Performances' COVID-19 Prot</w:t>
        </w:r>
        <w:bookmarkStart w:id="0" w:name="_GoBack"/>
        <w:bookmarkEnd w:id="0"/>
        <w:r>
          <w:rPr>
            <w:rStyle w:val="Hyperlink"/>
            <w:rFonts w:ascii="Garamond" w:hAnsi="Garamond"/>
            <w:color w:val="1155CC"/>
          </w:rPr>
          <w:t>ocols page.</w:t>
        </w:r>
      </w:hyperlink>
    </w:p>
    <w:p w14:paraId="12086356" w14:textId="77777777" w:rsidR="00755702" w:rsidRDefault="00755702" w:rsidP="00755702"/>
    <w:p w14:paraId="66D78327" w14:textId="77777777" w:rsidR="00755702" w:rsidRDefault="00755702" w:rsidP="00755702">
      <w:pPr>
        <w:pStyle w:val="NormalWeb"/>
        <w:spacing w:before="0" w:beforeAutospacing="0" w:after="0" w:afterAutospacing="0"/>
      </w:pPr>
      <w:r>
        <w:rPr>
          <w:rFonts w:ascii="Garamond" w:hAnsi="Garamond"/>
          <w:color w:val="000000"/>
        </w:rPr>
        <w:t>Jeremy Geffen, Executive and Artistic Director of Cal Performances, said in an email to patrons today, “Thank you again for your unwavering support. Despite unexpected challenges, this season’s return to live performance has been extremely fulfilling for us all, and we are greatly looking forward to experiencing more of the magic of performing arts together during the remainder of our 2021</w:t>
      </w:r>
      <w:r>
        <w:rPr>
          <w:rFonts w:ascii="Garamond" w:hAnsi="Garamond"/>
          <w:color w:val="000000"/>
          <w:shd w:val="clear" w:color="auto" w:fill="FFFFFF"/>
        </w:rPr>
        <w:t xml:space="preserve">–22 </w:t>
      </w:r>
      <w:r>
        <w:rPr>
          <w:rFonts w:ascii="Garamond" w:hAnsi="Garamond"/>
          <w:color w:val="000000"/>
        </w:rPr>
        <w:t>season.”</w:t>
      </w:r>
    </w:p>
    <w:p w14:paraId="74CF4FBF" w14:textId="77777777" w:rsidR="00755702" w:rsidRDefault="00755702" w:rsidP="00755702"/>
    <w:p w14:paraId="503357C2" w14:textId="198DCC41" w:rsidR="00755702" w:rsidRDefault="00755702" w:rsidP="00755702">
      <w:pPr>
        <w:pStyle w:val="NormalWeb"/>
        <w:spacing w:before="0" w:beforeAutospacing="0" w:after="0" w:afterAutospacing="0"/>
      </w:pPr>
      <w:r>
        <w:rPr>
          <w:rFonts w:ascii="Garamond" w:hAnsi="Garamond"/>
          <w:b/>
          <w:bCs/>
          <w:color w:val="000000"/>
        </w:rPr>
        <w:t>Updated Vaccination Requirement</w:t>
      </w:r>
      <w:r w:rsidR="001C5300">
        <w:rPr>
          <w:rFonts w:ascii="Garamond" w:hAnsi="Garamond"/>
          <w:b/>
          <w:bCs/>
          <w:color w:val="000000"/>
        </w:rPr>
        <w:t>s</w:t>
      </w:r>
    </w:p>
    <w:p w14:paraId="5CBA939A" w14:textId="77777777" w:rsidR="00755702" w:rsidRDefault="00755702" w:rsidP="00755702">
      <w:pPr>
        <w:pStyle w:val="NormalWeb"/>
        <w:spacing w:before="0" w:beforeAutospacing="0" w:after="0" w:afterAutospacing="0"/>
      </w:pPr>
      <w:r>
        <w:rPr>
          <w:rFonts w:ascii="Garamond" w:hAnsi="Garamond"/>
          <w:color w:val="000000"/>
        </w:rPr>
        <w:lastRenderedPageBreak/>
        <w:t>In light of new public health recommendations, beginning February 1, Cal Performances will require that all performance attendees ages 5 and up be fully vaccinated to the maximum extent for which they are eligible. This means meeting one of the following criteria:</w:t>
      </w:r>
    </w:p>
    <w:p w14:paraId="7CBD6AE3" w14:textId="77777777" w:rsidR="00755702" w:rsidRDefault="00755702" w:rsidP="00755702">
      <w:pPr>
        <w:pStyle w:val="NormalWeb"/>
        <w:numPr>
          <w:ilvl w:val="0"/>
          <w:numId w:val="2"/>
        </w:numPr>
        <w:spacing w:before="0" w:beforeAutospacing="0" w:after="0" w:afterAutospacing="0"/>
        <w:ind w:left="1440"/>
        <w:textAlignment w:val="baseline"/>
        <w:rPr>
          <w:rFonts w:ascii="Garamond" w:hAnsi="Garamond"/>
          <w:color w:val="000000"/>
        </w:rPr>
      </w:pPr>
      <w:r>
        <w:rPr>
          <w:rFonts w:ascii="Garamond" w:hAnsi="Garamond"/>
          <w:color w:val="000000"/>
        </w:rPr>
        <w:t>Ages 12 and older:</w:t>
      </w:r>
    </w:p>
    <w:p w14:paraId="09BA6E8B" w14:textId="77777777" w:rsidR="00755702" w:rsidRDefault="00755702" w:rsidP="00755702">
      <w:pPr>
        <w:pStyle w:val="NormalWeb"/>
        <w:numPr>
          <w:ilvl w:val="1"/>
          <w:numId w:val="3"/>
        </w:numPr>
        <w:spacing w:before="0" w:beforeAutospacing="0" w:after="0" w:afterAutospacing="0"/>
        <w:ind w:left="2160"/>
        <w:textAlignment w:val="baseline"/>
        <w:rPr>
          <w:rFonts w:ascii="Garamond" w:hAnsi="Garamond"/>
          <w:color w:val="000000"/>
        </w:rPr>
      </w:pPr>
      <w:r>
        <w:rPr>
          <w:rFonts w:ascii="Garamond" w:hAnsi="Garamond"/>
          <w:color w:val="000000"/>
        </w:rPr>
        <w:t>Have received a booster vaccination at least 14 days before the performance; OR</w:t>
      </w:r>
    </w:p>
    <w:p w14:paraId="502F8983" w14:textId="77777777" w:rsidR="00755702" w:rsidRDefault="00755702" w:rsidP="00755702">
      <w:pPr>
        <w:pStyle w:val="NormalWeb"/>
        <w:numPr>
          <w:ilvl w:val="1"/>
          <w:numId w:val="3"/>
        </w:numPr>
        <w:spacing w:before="0" w:beforeAutospacing="0" w:after="0" w:afterAutospacing="0"/>
        <w:ind w:left="2160"/>
        <w:textAlignment w:val="baseline"/>
        <w:rPr>
          <w:rFonts w:ascii="Garamond" w:hAnsi="Garamond"/>
          <w:color w:val="000000"/>
        </w:rPr>
      </w:pPr>
      <w:r>
        <w:rPr>
          <w:rFonts w:ascii="Garamond" w:hAnsi="Garamond"/>
          <w:color w:val="000000"/>
        </w:rPr>
        <w:t>If not yet eligible for the booster:</w:t>
      </w:r>
    </w:p>
    <w:p w14:paraId="4ABB3736" w14:textId="77777777" w:rsidR="00755702" w:rsidRDefault="00755702" w:rsidP="00755702">
      <w:pPr>
        <w:pStyle w:val="NormalWeb"/>
        <w:numPr>
          <w:ilvl w:val="2"/>
          <w:numId w:val="4"/>
        </w:numPr>
        <w:spacing w:before="0" w:beforeAutospacing="0" w:after="0" w:afterAutospacing="0"/>
        <w:ind w:left="2880"/>
        <w:textAlignment w:val="baseline"/>
        <w:rPr>
          <w:rFonts w:ascii="Garamond" w:hAnsi="Garamond"/>
          <w:color w:val="000000"/>
        </w:rPr>
      </w:pPr>
      <w:r>
        <w:rPr>
          <w:rFonts w:ascii="Garamond" w:hAnsi="Garamond"/>
          <w:color w:val="000000"/>
        </w:rPr>
        <w:t xml:space="preserve">Have received a second dose of the Pfizer or </w:t>
      </w:r>
      <w:proofErr w:type="spellStart"/>
      <w:r>
        <w:rPr>
          <w:rFonts w:ascii="Garamond" w:hAnsi="Garamond"/>
          <w:color w:val="000000"/>
        </w:rPr>
        <w:t>Moderna</w:t>
      </w:r>
      <w:proofErr w:type="spellEnd"/>
      <w:r>
        <w:rPr>
          <w:rFonts w:ascii="Garamond" w:hAnsi="Garamond"/>
          <w:color w:val="000000"/>
        </w:rPr>
        <w:t xml:space="preserve"> vaccines within the past five months and at least 14 days before the performance; OR</w:t>
      </w:r>
    </w:p>
    <w:p w14:paraId="0B41FD8B" w14:textId="77777777" w:rsidR="00755702" w:rsidRDefault="00755702" w:rsidP="00755702">
      <w:pPr>
        <w:pStyle w:val="NormalWeb"/>
        <w:numPr>
          <w:ilvl w:val="2"/>
          <w:numId w:val="4"/>
        </w:numPr>
        <w:spacing w:before="0" w:beforeAutospacing="0" w:after="0" w:afterAutospacing="0"/>
        <w:ind w:left="2880"/>
        <w:textAlignment w:val="baseline"/>
        <w:rPr>
          <w:rFonts w:ascii="Garamond" w:hAnsi="Garamond"/>
          <w:color w:val="000000"/>
        </w:rPr>
      </w:pPr>
      <w:r>
        <w:rPr>
          <w:rFonts w:ascii="Garamond" w:hAnsi="Garamond"/>
          <w:color w:val="000000"/>
        </w:rPr>
        <w:t>Have received a first dose of Johnson &amp; Johnson in the past two months and at least 14 days before the performance.</w:t>
      </w:r>
    </w:p>
    <w:p w14:paraId="7DA878B0" w14:textId="77777777" w:rsidR="00755702" w:rsidRDefault="00755702" w:rsidP="00755702">
      <w:pPr>
        <w:pStyle w:val="NormalWeb"/>
        <w:numPr>
          <w:ilvl w:val="0"/>
          <w:numId w:val="4"/>
        </w:numPr>
        <w:spacing w:before="0" w:beforeAutospacing="0" w:after="0" w:afterAutospacing="0"/>
        <w:ind w:left="1440"/>
        <w:textAlignment w:val="baseline"/>
        <w:rPr>
          <w:rFonts w:ascii="Garamond" w:hAnsi="Garamond"/>
          <w:color w:val="000000"/>
        </w:rPr>
      </w:pPr>
      <w:r>
        <w:rPr>
          <w:rFonts w:ascii="Garamond" w:hAnsi="Garamond"/>
          <w:color w:val="000000"/>
        </w:rPr>
        <w:t>Ages 5 through 11:</w:t>
      </w:r>
    </w:p>
    <w:p w14:paraId="432AE4CF" w14:textId="77777777" w:rsidR="00755702" w:rsidRDefault="00755702" w:rsidP="00755702">
      <w:pPr>
        <w:pStyle w:val="NormalWeb"/>
        <w:numPr>
          <w:ilvl w:val="1"/>
          <w:numId w:val="4"/>
        </w:numPr>
        <w:spacing w:before="0" w:beforeAutospacing="0" w:after="0" w:afterAutospacing="0"/>
        <w:ind w:left="2160"/>
        <w:textAlignment w:val="baseline"/>
        <w:rPr>
          <w:rFonts w:ascii="Garamond" w:hAnsi="Garamond"/>
          <w:color w:val="000000"/>
        </w:rPr>
      </w:pPr>
      <w:r>
        <w:rPr>
          <w:rFonts w:ascii="Garamond" w:hAnsi="Garamond"/>
          <w:color w:val="000000"/>
        </w:rPr>
        <w:t>Have received a second dose of the Pfizer vaccine at least 14 days before the performance.</w:t>
      </w:r>
    </w:p>
    <w:p w14:paraId="5F98B030" w14:textId="77777777" w:rsidR="00755702" w:rsidRDefault="00755702" w:rsidP="00755702"/>
    <w:p w14:paraId="7FAC1D37" w14:textId="77777777" w:rsidR="00755702" w:rsidRDefault="00755702" w:rsidP="00755702">
      <w:pPr>
        <w:pStyle w:val="NormalWeb"/>
        <w:spacing w:before="0" w:beforeAutospacing="0" w:after="0" w:afterAutospacing="0"/>
      </w:pPr>
      <w:r>
        <w:rPr>
          <w:rFonts w:ascii="Garamond" w:hAnsi="Garamond"/>
          <w:b/>
          <w:bCs/>
          <w:color w:val="000000"/>
        </w:rPr>
        <w:t>Updated Masking Recommendations</w:t>
      </w:r>
    </w:p>
    <w:p w14:paraId="08E9C9E2" w14:textId="77777777" w:rsidR="00755702" w:rsidRDefault="00755702" w:rsidP="00755702">
      <w:pPr>
        <w:pStyle w:val="NormalWeb"/>
        <w:spacing w:before="0" w:beforeAutospacing="0" w:after="0" w:afterAutospacing="0"/>
      </w:pPr>
      <w:r>
        <w:rPr>
          <w:rFonts w:ascii="Garamond" w:hAnsi="Garamond"/>
          <w:color w:val="000000"/>
        </w:rPr>
        <w:t>Masking is still required indoors at all times, regardless of vaccination status. At this time, Cal Performances is strongly recommending that everyone onsite wear N95, KN95, KF94, or FFP2 masks, as they have been shown to be some of the most effective at protecting against COVID-19 transmission. If these masks are not available, double masking is strongly recommended.</w:t>
      </w:r>
    </w:p>
    <w:p w14:paraId="0BF2A32B" w14:textId="77777777" w:rsidR="00755702" w:rsidRDefault="00755702" w:rsidP="00755702"/>
    <w:p w14:paraId="766A67B5" w14:textId="77777777" w:rsidR="00755702" w:rsidRDefault="00755702" w:rsidP="00755702">
      <w:pPr>
        <w:pStyle w:val="NormalWeb"/>
        <w:spacing w:before="0" w:beforeAutospacing="0" w:after="0" w:afterAutospacing="0"/>
      </w:pPr>
      <w:r>
        <w:rPr>
          <w:rFonts w:ascii="Garamond" w:hAnsi="Garamond"/>
          <w:b/>
          <w:bCs/>
          <w:color w:val="000000"/>
        </w:rPr>
        <w:t>Continuity for In-Person 2021–22 Season</w:t>
      </w:r>
    </w:p>
    <w:p w14:paraId="6B1988B5" w14:textId="77777777" w:rsidR="00755702" w:rsidRDefault="00755702" w:rsidP="00755702">
      <w:pPr>
        <w:pStyle w:val="NormalWeb"/>
        <w:spacing w:before="0" w:beforeAutospacing="0" w:after="0" w:afterAutospacing="0"/>
      </w:pPr>
      <w:r>
        <w:rPr>
          <w:rFonts w:ascii="Garamond" w:hAnsi="Garamond"/>
          <w:color w:val="000000"/>
        </w:rPr>
        <w:t>Despite facing a few independent cancellations in the recent weeks, Cal Performances is deeply committed to presenting as much of its originally programmed season as possible. As such, Cal Performances leadership is working closely with public health advisers to stay abreast of any new safety requirements and recommendations. Additionally, Cal Performances is working with each scheduled artist to anticipate and, to the extent possible, proactively remedy any issues they may face in travelling to the UC Berkeley campus and meeting COVID-19 safety requirements.</w:t>
      </w:r>
    </w:p>
    <w:p w14:paraId="4D9E6EA1" w14:textId="77777777" w:rsidR="00755702" w:rsidRDefault="00755702" w:rsidP="00755702"/>
    <w:p w14:paraId="5206FF76" w14:textId="77777777" w:rsidR="00755702" w:rsidRDefault="00755702" w:rsidP="00755702">
      <w:pPr>
        <w:pStyle w:val="NormalWeb"/>
        <w:spacing w:before="0" w:beforeAutospacing="0" w:after="0" w:afterAutospacing="0"/>
      </w:pPr>
      <w:r>
        <w:rPr>
          <w:rFonts w:ascii="Garamond" w:hAnsi="Garamond"/>
          <w:b/>
          <w:bCs/>
          <w:color w:val="000000"/>
        </w:rPr>
        <w:t>Remote Options</w:t>
      </w:r>
    </w:p>
    <w:p w14:paraId="71833E10" w14:textId="77777777" w:rsidR="00755702" w:rsidRDefault="00755702" w:rsidP="00755702">
      <w:pPr>
        <w:pStyle w:val="NormalWeb"/>
        <w:spacing w:before="0" w:beforeAutospacing="0" w:after="0" w:afterAutospacing="0"/>
      </w:pPr>
      <w:r>
        <w:rPr>
          <w:rFonts w:ascii="Garamond" w:hAnsi="Garamond"/>
          <w:color w:val="000000"/>
        </w:rPr>
        <w:t xml:space="preserve">To enjoy the performing arts at home during this time, viewers are invited to stream Cal Performances’ ongoing </w:t>
      </w:r>
      <w:hyperlink r:id="rId13" w:history="1">
        <w:r>
          <w:rPr>
            <w:rStyle w:val="Hyperlink"/>
            <w:rFonts w:ascii="Garamond" w:hAnsi="Garamond"/>
            <w:i/>
            <w:iCs/>
            <w:color w:val="1155CC"/>
          </w:rPr>
          <w:t>Cal Performances at Hom</w:t>
        </w:r>
        <w:r>
          <w:rPr>
            <w:rStyle w:val="Hyperlink"/>
            <w:rFonts w:ascii="Garamond" w:hAnsi="Garamond"/>
            <w:color w:val="1155CC"/>
          </w:rPr>
          <w:t>e</w:t>
        </w:r>
      </w:hyperlink>
      <w:r>
        <w:rPr>
          <w:rFonts w:ascii="Garamond" w:hAnsi="Garamond"/>
          <w:color w:val="000000"/>
        </w:rPr>
        <w:t xml:space="preserve"> programming. During January, the following free recordings are available:</w:t>
      </w:r>
    </w:p>
    <w:p w14:paraId="52F0D0BD" w14:textId="77777777" w:rsidR="00755702" w:rsidRDefault="00755702" w:rsidP="00755702">
      <w:pPr>
        <w:pStyle w:val="NormalWeb"/>
        <w:numPr>
          <w:ilvl w:val="0"/>
          <w:numId w:val="5"/>
        </w:numPr>
        <w:spacing w:before="0" w:beforeAutospacing="0" w:after="0" w:afterAutospacing="0"/>
        <w:textAlignment w:val="baseline"/>
        <w:rPr>
          <w:rFonts w:ascii="Garamond" w:hAnsi="Garamond"/>
          <w:color w:val="000000"/>
        </w:rPr>
      </w:pPr>
      <w:hyperlink r:id="rId14" w:history="1">
        <w:r>
          <w:rPr>
            <w:rStyle w:val="Hyperlink"/>
            <w:rFonts w:ascii="Garamond" w:hAnsi="Garamond"/>
            <w:color w:val="1155CC"/>
          </w:rPr>
          <w:t>The Danish String Quartet’s performance</w:t>
        </w:r>
      </w:hyperlink>
      <w:r>
        <w:rPr>
          <w:rFonts w:ascii="Garamond" w:hAnsi="Garamond"/>
          <w:color w:val="000000"/>
        </w:rPr>
        <w:t xml:space="preserve"> of</w:t>
      </w:r>
      <w:r>
        <w:rPr>
          <w:rFonts w:ascii="Garamond" w:hAnsi="Garamond"/>
          <w:color w:val="000000"/>
          <w:shd w:val="clear" w:color="auto" w:fill="FFFFFF"/>
        </w:rPr>
        <w:t xml:space="preserve"> Schubert’s String Quartet in G major, available Jan. 13–19.</w:t>
      </w:r>
    </w:p>
    <w:p w14:paraId="7B84D645" w14:textId="77777777" w:rsidR="00755702" w:rsidRDefault="00755702" w:rsidP="00755702">
      <w:pPr>
        <w:pStyle w:val="NormalWeb"/>
        <w:numPr>
          <w:ilvl w:val="0"/>
          <w:numId w:val="5"/>
        </w:numPr>
        <w:spacing w:before="0" w:beforeAutospacing="0" w:after="0" w:afterAutospacing="0"/>
        <w:textAlignment w:val="baseline"/>
        <w:rPr>
          <w:rFonts w:ascii="Garamond" w:hAnsi="Garamond"/>
          <w:color w:val="000000"/>
        </w:rPr>
      </w:pPr>
      <w:hyperlink r:id="rId15" w:history="1">
        <w:r>
          <w:rPr>
            <w:rStyle w:val="Hyperlink"/>
            <w:rFonts w:ascii="Garamond" w:hAnsi="Garamond"/>
            <w:color w:val="1155CC"/>
            <w:shd w:val="clear" w:color="auto" w:fill="FFFFFF"/>
          </w:rPr>
          <w:t xml:space="preserve">The Bay Area premiere of </w:t>
        </w:r>
        <w:r>
          <w:rPr>
            <w:rStyle w:val="Hyperlink"/>
            <w:rFonts w:ascii="Garamond" w:hAnsi="Garamond"/>
            <w:i/>
            <w:iCs/>
            <w:color w:val="1155CC"/>
            <w:shd w:val="clear" w:color="auto" w:fill="FFFFFF"/>
          </w:rPr>
          <w:t>More Forever</w:t>
        </w:r>
      </w:hyperlink>
      <w:r>
        <w:rPr>
          <w:rFonts w:ascii="Garamond" w:hAnsi="Garamond"/>
          <w:color w:val="000000"/>
          <w:shd w:val="clear" w:color="auto" w:fill="FFFFFF"/>
        </w:rPr>
        <w:t xml:space="preserve">, a collaboration between Caleb </w:t>
      </w:r>
      <w:proofErr w:type="spellStart"/>
      <w:r>
        <w:rPr>
          <w:rFonts w:ascii="Garamond" w:hAnsi="Garamond"/>
          <w:color w:val="000000"/>
          <w:shd w:val="clear" w:color="auto" w:fill="FFFFFF"/>
        </w:rPr>
        <w:t>Teicher</w:t>
      </w:r>
      <w:proofErr w:type="spellEnd"/>
      <w:r>
        <w:rPr>
          <w:rFonts w:ascii="Garamond" w:hAnsi="Garamond"/>
          <w:color w:val="000000"/>
          <w:shd w:val="clear" w:color="auto" w:fill="FFFFFF"/>
        </w:rPr>
        <w:t xml:space="preserve"> &amp; Company (dance) and Conrad Tao (piano), available Jan. 20–26.</w:t>
      </w:r>
    </w:p>
    <w:p w14:paraId="321D1FAF" w14:textId="77777777" w:rsidR="00755702" w:rsidRDefault="00755702" w:rsidP="00755702">
      <w:pPr>
        <w:pStyle w:val="NormalWeb"/>
        <w:numPr>
          <w:ilvl w:val="0"/>
          <w:numId w:val="5"/>
        </w:numPr>
        <w:spacing w:before="0" w:beforeAutospacing="0" w:after="0" w:afterAutospacing="0"/>
        <w:textAlignment w:val="baseline"/>
        <w:rPr>
          <w:rFonts w:ascii="Garamond" w:hAnsi="Garamond"/>
          <w:color w:val="000000"/>
        </w:rPr>
      </w:pPr>
      <w:hyperlink r:id="rId16" w:history="1">
        <w:r>
          <w:rPr>
            <w:rStyle w:val="Hyperlink"/>
            <w:rFonts w:ascii="Garamond" w:hAnsi="Garamond"/>
            <w:color w:val="1155CC"/>
            <w:shd w:val="clear" w:color="auto" w:fill="FFFFFF"/>
          </w:rPr>
          <w:t>Kronos Quartet performing</w:t>
        </w:r>
      </w:hyperlink>
      <w:r>
        <w:rPr>
          <w:rFonts w:ascii="Garamond" w:hAnsi="Garamond"/>
          <w:color w:val="000000"/>
          <w:shd w:val="clear" w:color="auto" w:fill="FFFFFF"/>
        </w:rPr>
        <w:t xml:space="preserve"> with special guest vocalist Mahsa Vahdat as part of this season’s </w:t>
      </w:r>
      <w:hyperlink r:id="rId17" w:history="1">
        <w:r>
          <w:rPr>
            <w:rStyle w:val="Hyperlink"/>
            <w:rFonts w:ascii="Garamond" w:hAnsi="Garamond"/>
            <w:i/>
            <w:iCs/>
            <w:color w:val="1155CC"/>
            <w:shd w:val="clear" w:color="auto" w:fill="FFFFFF"/>
          </w:rPr>
          <w:t>Illuminations</w:t>
        </w:r>
        <w:r>
          <w:rPr>
            <w:rStyle w:val="Hyperlink"/>
            <w:rFonts w:ascii="Garamond" w:hAnsi="Garamond"/>
            <w:color w:val="1155CC"/>
            <w:shd w:val="clear" w:color="auto" w:fill="FFFFFF"/>
          </w:rPr>
          <w:t xml:space="preserve"> “Place and Displacement” series</w:t>
        </w:r>
      </w:hyperlink>
      <w:r>
        <w:rPr>
          <w:rFonts w:ascii="Garamond" w:hAnsi="Garamond"/>
          <w:color w:val="000000"/>
          <w:shd w:val="clear" w:color="auto" w:fill="FFFFFF"/>
        </w:rPr>
        <w:t>, available Jan. 27–Feb. 2. The concert includes the world premiere performance of a</w:t>
      </w:r>
      <w:r>
        <w:rPr>
          <w:rFonts w:ascii="Garamond" w:hAnsi="Garamond"/>
          <w:i/>
          <w:iCs/>
          <w:color w:val="000000"/>
          <w:shd w:val="clear" w:color="auto" w:fill="FFFFFF"/>
        </w:rPr>
        <w:t xml:space="preserve"> Fifty for the Future</w:t>
      </w:r>
      <w:r>
        <w:rPr>
          <w:rFonts w:ascii="Garamond" w:hAnsi="Garamond"/>
          <w:color w:val="000000"/>
          <w:shd w:val="clear" w:color="auto" w:fill="FFFFFF"/>
        </w:rPr>
        <w:t xml:space="preserve"> work by Cal Performances 2021–22 season artist-in-residence, </w:t>
      </w:r>
      <w:proofErr w:type="spellStart"/>
      <w:r>
        <w:rPr>
          <w:rFonts w:ascii="Garamond" w:hAnsi="Garamond"/>
          <w:color w:val="000000"/>
          <w:shd w:val="clear" w:color="auto" w:fill="FFFFFF"/>
        </w:rPr>
        <w:t>Angélique</w:t>
      </w:r>
      <w:proofErr w:type="spellEnd"/>
      <w:r>
        <w:rPr>
          <w:rFonts w:ascii="Garamond" w:hAnsi="Garamond"/>
          <w:color w:val="000000"/>
          <w:shd w:val="clear" w:color="auto" w:fill="FFFFFF"/>
        </w:rPr>
        <w:t xml:space="preserve"> </w:t>
      </w:r>
      <w:proofErr w:type="spellStart"/>
      <w:r>
        <w:rPr>
          <w:rFonts w:ascii="Garamond" w:hAnsi="Garamond"/>
          <w:color w:val="000000"/>
          <w:shd w:val="clear" w:color="auto" w:fill="FFFFFF"/>
        </w:rPr>
        <w:t>Kidjo</w:t>
      </w:r>
      <w:proofErr w:type="spellEnd"/>
      <w:r>
        <w:rPr>
          <w:rFonts w:ascii="Garamond" w:hAnsi="Garamond"/>
          <w:color w:val="000000"/>
          <w:shd w:val="clear" w:color="auto" w:fill="FFFFFF"/>
        </w:rPr>
        <w:t>. </w:t>
      </w:r>
    </w:p>
    <w:p w14:paraId="225557EA" w14:textId="77777777" w:rsidR="00755702" w:rsidRDefault="00755702" w:rsidP="00755702"/>
    <w:p w14:paraId="3F1A6F98" w14:textId="77777777" w:rsidR="00755702" w:rsidRDefault="00755702" w:rsidP="00755702">
      <w:pPr>
        <w:pStyle w:val="NormalWeb"/>
        <w:spacing w:before="0" w:beforeAutospacing="0" w:after="0" w:afterAutospacing="0"/>
      </w:pPr>
      <w:r>
        <w:rPr>
          <w:rFonts w:ascii="Garamond" w:hAnsi="Garamond"/>
          <w:color w:val="000000"/>
          <w:shd w:val="clear" w:color="auto" w:fill="FFFFFF"/>
        </w:rPr>
        <w:t xml:space="preserve">Each of these three performances is paired with an accompanying </w:t>
      </w:r>
      <w:r>
        <w:rPr>
          <w:rFonts w:ascii="Garamond" w:hAnsi="Garamond"/>
          <w:i/>
          <w:iCs/>
          <w:color w:val="000000"/>
          <w:shd w:val="clear" w:color="auto" w:fill="FFFFFF"/>
        </w:rPr>
        <w:t xml:space="preserve">Beyond the Stage </w:t>
      </w:r>
      <w:r>
        <w:rPr>
          <w:rFonts w:ascii="Garamond" w:hAnsi="Garamond"/>
          <w:color w:val="000000"/>
          <w:shd w:val="clear" w:color="auto" w:fill="FFFFFF"/>
        </w:rPr>
        <w:t>video of a conversation between the artists and Cal Performances Executive and Artistic Director Jeremy Geffen. </w:t>
      </w:r>
    </w:p>
    <w:p w14:paraId="7437EDE9" w14:textId="77777777" w:rsidR="00755702" w:rsidRDefault="00755702" w:rsidP="00755702"/>
    <w:p w14:paraId="20AEFFBA" w14:textId="556F20BC" w:rsidR="00755702" w:rsidRDefault="00755702" w:rsidP="00755702">
      <w:pPr>
        <w:pStyle w:val="NormalWeb"/>
        <w:spacing w:before="0" w:beforeAutospacing="0" w:after="0" w:afterAutospacing="0"/>
        <w:rPr>
          <w:rFonts w:ascii="Garamond" w:hAnsi="Garamond"/>
          <w:color w:val="000000"/>
          <w:shd w:val="clear" w:color="auto" w:fill="FFFFFF"/>
        </w:rPr>
      </w:pPr>
      <w:r>
        <w:rPr>
          <w:rFonts w:ascii="Garamond" w:hAnsi="Garamond"/>
          <w:color w:val="000000"/>
          <w:shd w:val="clear" w:color="auto" w:fill="FFFFFF"/>
        </w:rPr>
        <w:lastRenderedPageBreak/>
        <w:t xml:space="preserve">From January 16–30, Cal Performances also offers </w:t>
      </w:r>
      <w:hyperlink r:id="rId18" w:history="1">
        <w:r>
          <w:rPr>
            <w:rStyle w:val="Hyperlink"/>
            <w:rFonts w:ascii="Garamond" w:hAnsi="Garamond"/>
            <w:color w:val="1155CC"/>
            <w:shd w:val="clear" w:color="auto" w:fill="FFFFFF"/>
          </w:rPr>
          <w:t>a free stream</w:t>
        </w:r>
      </w:hyperlink>
      <w:r>
        <w:rPr>
          <w:rFonts w:ascii="Garamond" w:hAnsi="Garamond"/>
          <w:color w:val="000000"/>
          <w:shd w:val="clear" w:color="auto" w:fill="FFFFFF"/>
        </w:rPr>
        <w:t xml:space="preserve"> of the documentary </w:t>
      </w:r>
      <w:r>
        <w:rPr>
          <w:rFonts w:ascii="Garamond" w:hAnsi="Garamond"/>
          <w:i/>
          <w:iCs/>
          <w:color w:val="000000"/>
          <w:shd w:val="clear" w:color="auto" w:fill="FFFFFF"/>
        </w:rPr>
        <w:t>Los Hermanos</w:t>
      </w:r>
      <w:r>
        <w:rPr>
          <w:rFonts w:ascii="Garamond" w:hAnsi="Garamond"/>
          <w:color w:val="000000"/>
          <w:shd w:val="clear" w:color="auto" w:fill="FFFFFF"/>
        </w:rPr>
        <w:t xml:space="preserve">, which tells the story of </w:t>
      </w:r>
      <w:hyperlink r:id="rId19" w:history="1">
        <w:r>
          <w:rPr>
            <w:rStyle w:val="Hyperlink"/>
            <w:rFonts w:ascii="Garamond" w:hAnsi="Garamond"/>
            <w:color w:val="1155CC"/>
            <w:shd w:val="clear" w:color="auto" w:fill="FFFFFF"/>
          </w:rPr>
          <w:t>upcoming live performers</w:t>
        </w:r>
      </w:hyperlink>
      <w:r>
        <w:rPr>
          <w:rFonts w:ascii="Garamond" w:hAnsi="Garamond"/>
          <w:color w:val="000000"/>
          <w:shd w:val="clear" w:color="auto" w:fill="FFFFFF"/>
        </w:rPr>
        <w:t xml:space="preserve"> </w:t>
      </w:r>
      <w:proofErr w:type="spellStart"/>
      <w:r>
        <w:rPr>
          <w:rFonts w:ascii="Garamond" w:hAnsi="Garamond"/>
          <w:color w:val="000000"/>
          <w:shd w:val="clear" w:color="auto" w:fill="FFFFFF"/>
        </w:rPr>
        <w:t>Ilmar</w:t>
      </w:r>
      <w:proofErr w:type="spellEnd"/>
      <w:r>
        <w:rPr>
          <w:rFonts w:ascii="Garamond" w:hAnsi="Garamond"/>
          <w:color w:val="000000"/>
          <w:shd w:val="clear" w:color="auto" w:fill="FFFFFF"/>
        </w:rPr>
        <w:t xml:space="preserve"> </w:t>
      </w:r>
      <w:proofErr w:type="spellStart"/>
      <w:r>
        <w:rPr>
          <w:rFonts w:ascii="Garamond" w:hAnsi="Garamond"/>
          <w:color w:val="000000"/>
          <w:shd w:val="clear" w:color="auto" w:fill="FFFFFF"/>
        </w:rPr>
        <w:t>Gavilán</w:t>
      </w:r>
      <w:proofErr w:type="spellEnd"/>
      <w:r>
        <w:rPr>
          <w:rFonts w:ascii="Garamond" w:hAnsi="Garamond"/>
          <w:color w:val="000000"/>
          <w:shd w:val="clear" w:color="auto" w:fill="FFFFFF"/>
        </w:rPr>
        <w:t xml:space="preserve"> and Aldo López-</w:t>
      </w:r>
      <w:proofErr w:type="spellStart"/>
      <w:r>
        <w:rPr>
          <w:rFonts w:ascii="Garamond" w:hAnsi="Garamond"/>
          <w:color w:val="000000"/>
          <w:shd w:val="clear" w:color="auto" w:fill="FFFFFF"/>
        </w:rPr>
        <w:t>Gavilán</w:t>
      </w:r>
      <w:proofErr w:type="spellEnd"/>
      <w:r>
        <w:rPr>
          <w:rFonts w:ascii="Garamond" w:hAnsi="Garamond"/>
          <w:color w:val="000000"/>
          <w:shd w:val="clear" w:color="auto" w:fill="FFFFFF"/>
        </w:rPr>
        <w:t>.</w:t>
      </w:r>
    </w:p>
    <w:p w14:paraId="23479CC6" w14:textId="77777777" w:rsidR="001C5300" w:rsidRDefault="001C5300" w:rsidP="00755702">
      <w:pPr>
        <w:pStyle w:val="NormalWeb"/>
        <w:spacing w:before="0" w:beforeAutospacing="0" w:after="0" w:afterAutospacing="0"/>
      </w:pPr>
    </w:p>
    <w:p w14:paraId="1E9D8AB4" w14:textId="77777777" w:rsidR="00650D79" w:rsidRPr="00827771" w:rsidRDefault="00113E9D" w:rsidP="00827771">
      <w:pPr>
        <w:pStyle w:val="Body"/>
        <w:spacing w:line="360" w:lineRule="auto"/>
        <w:rPr>
          <w:rFonts w:ascii="Garamond" w:hAnsi="Garamond"/>
          <w:color w:val="auto"/>
        </w:rPr>
      </w:pPr>
      <w:r w:rsidRPr="00827771">
        <w:rPr>
          <w:rFonts w:ascii="Garamond" w:hAnsi="Garamond"/>
          <w:color w:val="auto"/>
        </w:rPr>
        <w:t>---------------------------------------------------------------------------------------------------------------------</w:t>
      </w:r>
    </w:p>
    <w:p w14:paraId="1CDEEC17" w14:textId="77777777" w:rsidR="00650D79" w:rsidRPr="00827771" w:rsidRDefault="00113E9D" w:rsidP="00827771">
      <w:pPr>
        <w:pStyle w:val="Body"/>
        <w:spacing w:line="360" w:lineRule="auto"/>
        <w:jc w:val="center"/>
        <w:rPr>
          <w:rFonts w:ascii="Garamond" w:hAnsi="Garamond"/>
          <w:color w:val="auto"/>
        </w:rPr>
      </w:pPr>
      <w:r w:rsidRPr="00827771">
        <w:rPr>
          <w:rFonts w:ascii="Garamond" w:hAnsi="Garamond"/>
          <w:color w:val="auto"/>
          <w:lang w:val="es-ES_tradnl"/>
        </w:rPr>
        <w:t>– Cal Performances –</w:t>
      </w:r>
    </w:p>
    <w:sectPr w:rsidR="00650D79" w:rsidRPr="00827771" w:rsidSect="005605C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762A" w14:textId="77777777" w:rsidR="00ED11AF" w:rsidRDefault="00ED11AF" w:rsidP="00650D79">
      <w:r>
        <w:separator/>
      </w:r>
    </w:p>
  </w:endnote>
  <w:endnote w:type="continuationSeparator" w:id="0">
    <w:p w14:paraId="1C38DD9D" w14:textId="77777777" w:rsidR="00ED11AF" w:rsidRDefault="00ED11AF" w:rsidP="006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9992" w14:textId="77777777" w:rsidR="009261AB" w:rsidRDefault="009261AB">
    <w:pPr>
      <w:pStyle w:val="Footer"/>
      <w:rPr>
        <w:sz w:val="20"/>
        <w:szCs w:val="20"/>
      </w:rPr>
    </w:pPr>
  </w:p>
  <w:p w14:paraId="2ACF59EC" w14:textId="77777777" w:rsidR="009261AB" w:rsidRDefault="009261AB">
    <w:pPr>
      <w:pStyle w:val="Footer"/>
      <w:rPr>
        <w:sz w:val="20"/>
        <w:szCs w:val="20"/>
      </w:rPr>
    </w:pPr>
  </w:p>
  <w:p w14:paraId="6FB96B27" w14:textId="2BC2DC4C" w:rsidR="009261AB" w:rsidRDefault="009261AB">
    <w:pPr>
      <w:pStyle w:val="Footer"/>
      <w:rPr>
        <w:sz w:val="20"/>
        <w:szCs w:val="20"/>
      </w:rPr>
    </w:pPr>
  </w:p>
  <w:p w14:paraId="3750AEC1" w14:textId="77777777" w:rsidR="009261AB" w:rsidRDefault="0092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4F51" w14:textId="77777777" w:rsidR="00ED11AF" w:rsidRDefault="00ED11AF" w:rsidP="00650D79">
      <w:r>
        <w:separator/>
      </w:r>
    </w:p>
  </w:footnote>
  <w:footnote w:type="continuationSeparator" w:id="0">
    <w:p w14:paraId="7734BF82" w14:textId="77777777" w:rsidR="00ED11AF" w:rsidRDefault="00ED11AF" w:rsidP="0065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1261" w14:textId="09A5088F" w:rsidR="009261AB" w:rsidRPr="00400518" w:rsidRDefault="009261AB" w:rsidP="00E175D7">
    <w:pPr>
      <w:pStyle w:val="Header"/>
      <w:jc w:val="right"/>
      <w:rPr>
        <w:sz w:val="20"/>
        <w:szCs w:val="20"/>
      </w:rPr>
    </w:pPr>
    <w:r>
      <w:rPr>
        <w:sz w:val="20"/>
        <w:szCs w:val="20"/>
      </w:rPr>
      <w:t xml:space="preserve">Cal Performances </w:t>
    </w:r>
    <w:r w:rsidR="00755702">
      <w:rPr>
        <w:sz w:val="20"/>
        <w:szCs w:val="20"/>
      </w:rPr>
      <w:t xml:space="preserve">Announces Updated Safety Protocols, </w:t>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036D65">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0EB7" w14:textId="77777777" w:rsidR="009261AB" w:rsidRDefault="009261AB" w:rsidP="00117336">
    <w:pPr>
      <w:pStyle w:val="Body"/>
      <w:ind w:left="7920"/>
      <w:jc w:val="right"/>
      <w:rPr>
        <w:sz w:val="20"/>
        <w:szCs w:val="20"/>
      </w:rPr>
    </w:pPr>
    <w:r>
      <w:rPr>
        <w:noProof/>
        <w:sz w:val="20"/>
        <w:szCs w:val="20"/>
      </w:rPr>
      <w:drawing>
        <wp:anchor distT="0" distB="0" distL="114300" distR="114300" simplePos="0" relativeHeight="251659264" behindDoc="1" locked="0" layoutInCell="1" allowOverlap="1" wp14:anchorId="2FF68F6F" wp14:editId="5E4043A4">
          <wp:simplePos x="0" y="0"/>
          <wp:positionH relativeFrom="column">
            <wp:posOffset>-828675</wp:posOffset>
          </wp:positionH>
          <wp:positionV relativeFrom="paragraph">
            <wp:posOffset>-352425</wp:posOffset>
          </wp:positionV>
          <wp:extent cx="3286125" cy="876300"/>
          <wp:effectExtent l="0" t="0" r="9525" b="0"/>
          <wp:wrapTight wrapText="bothSides">
            <wp:wrapPolygon edited="0">
              <wp:start x="0" y="0"/>
              <wp:lineTo x="0" y="21130"/>
              <wp:lineTo x="21537" y="21130"/>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r_logo_white.jpg"/>
                  <pic:cNvPicPr/>
                </pic:nvPicPr>
                <pic:blipFill rotWithShape="1">
                  <a:blip r:embed="rId1">
                    <a:extLst>
                      <a:ext uri="{28A0092B-C50C-407E-A947-70E740481C1C}">
                        <a14:useLocalDpi xmlns:a14="http://schemas.microsoft.com/office/drawing/2010/main" val="0"/>
                      </a:ext>
                    </a:extLst>
                  </a:blip>
                  <a:srcRect b="20370"/>
                  <a:stretch/>
                </pic:blipFill>
                <pic:spPr bwMode="auto">
                  <a:xfrm>
                    <a:off x="0" y="0"/>
                    <a:ext cx="3286125" cy="876300"/>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8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A856DD"/>
    <w:multiLevelType w:val="multilevel"/>
    <w:tmpl w:val="468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C52EE"/>
    <w:multiLevelType w:val="multilevel"/>
    <w:tmpl w:val="7478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9"/>
    <w:rsid w:val="00011438"/>
    <w:rsid w:val="00023625"/>
    <w:rsid w:val="00025A86"/>
    <w:rsid w:val="00036D65"/>
    <w:rsid w:val="00040828"/>
    <w:rsid w:val="00043E8B"/>
    <w:rsid w:val="00060CFD"/>
    <w:rsid w:val="0007407C"/>
    <w:rsid w:val="00075AC4"/>
    <w:rsid w:val="00076C3B"/>
    <w:rsid w:val="00084D65"/>
    <w:rsid w:val="00086BE3"/>
    <w:rsid w:val="0009303B"/>
    <w:rsid w:val="000A12C4"/>
    <w:rsid w:val="000A1FB5"/>
    <w:rsid w:val="000A29CF"/>
    <w:rsid w:val="000C1218"/>
    <w:rsid w:val="000C2DC1"/>
    <w:rsid w:val="000C63A4"/>
    <w:rsid w:val="000D1087"/>
    <w:rsid w:val="000E037A"/>
    <w:rsid w:val="000E13CB"/>
    <w:rsid w:val="000E3FA1"/>
    <w:rsid w:val="000F3B65"/>
    <w:rsid w:val="00102D75"/>
    <w:rsid w:val="00113E9D"/>
    <w:rsid w:val="00115EE8"/>
    <w:rsid w:val="00117336"/>
    <w:rsid w:val="0012374B"/>
    <w:rsid w:val="00127F4E"/>
    <w:rsid w:val="0015315A"/>
    <w:rsid w:val="00153467"/>
    <w:rsid w:val="0015358A"/>
    <w:rsid w:val="00153D42"/>
    <w:rsid w:val="001717E1"/>
    <w:rsid w:val="00172767"/>
    <w:rsid w:val="00173FCF"/>
    <w:rsid w:val="001844B5"/>
    <w:rsid w:val="00187DF0"/>
    <w:rsid w:val="0019483F"/>
    <w:rsid w:val="001A718C"/>
    <w:rsid w:val="001B3C21"/>
    <w:rsid w:val="001B5643"/>
    <w:rsid w:val="001B6A11"/>
    <w:rsid w:val="001C05FD"/>
    <w:rsid w:val="001C3B67"/>
    <w:rsid w:val="001C5300"/>
    <w:rsid w:val="001D5DF0"/>
    <w:rsid w:val="00202591"/>
    <w:rsid w:val="0021078C"/>
    <w:rsid w:val="00222AD3"/>
    <w:rsid w:val="00227ED2"/>
    <w:rsid w:val="00231CC9"/>
    <w:rsid w:val="00253271"/>
    <w:rsid w:val="0025441B"/>
    <w:rsid w:val="00260E3C"/>
    <w:rsid w:val="00270E96"/>
    <w:rsid w:val="002945CA"/>
    <w:rsid w:val="002A2C85"/>
    <w:rsid w:val="002A7554"/>
    <w:rsid w:val="002B71C4"/>
    <w:rsid w:val="002C4B6B"/>
    <w:rsid w:val="002D3501"/>
    <w:rsid w:val="002D3651"/>
    <w:rsid w:val="002E21D2"/>
    <w:rsid w:val="002E5F1C"/>
    <w:rsid w:val="003003AB"/>
    <w:rsid w:val="00312F24"/>
    <w:rsid w:val="0031430E"/>
    <w:rsid w:val="00326040"/>
    <w:rsid w:val="003352C9"/>
    <w:rsid w:val="003357FF"/>
    <w:rsid w:val="0035570D"/>
    <w:rsid w:val="00372350"/>
    <w:rsid w:val="003750F1"/>
    <w:rsid w:val="003A30CE"/>
    <w:rsid w:val="003A54B0"/>
    <w:rsid w:val="003B1A3E"/>
    <w:rsid w:val="003B49BE"/>
    <w:rsid w:val="003C117A"/>
    <w:rsid w:val="003D206F"/>
    <w:rsid w:val="003E0457"/>
    <w:rsid w:val="003E5BA8"/>
    <w:rsid w:val="003E699C"/>
    <w:rsid w:val="003F7979"/>
    <w:rsid w:val="0040005D"/>
    <w:rsid w:val="00400518"/>
    <w:rsid w:val="004031E2"/>
    <w:rsid w:val="004226EE"/>
    <w:rsid w:val="00422BB9"/>
    <w:rsid w:val="00430209"/>
    <w:rsid w:val="00431317"/>
    <w:rsid w:val="00433742"/>
    <w:rsid w:val="00434BAA"/>
    <w:rsid w:val="0043660A"/>
    <w:rsid w:val="00454C9B"/>
    <w:rsid w:val="00454CE0"/>
    <w:rsid w:val="00456234"/>
    <w:rsid w:val="0046304C"/>
    <w:rsid w:val="004665D6"/>
    <w:rsid w:val="0046716C"/>
    <w:rsid w:val="00473D3A"/>
    <w:rsid w:val="00477AE1"/>
    <w:rsid w:val="004816C7"/>
    <w:rsid w:val="0048171E"/>
    <w:rsid w:val="00491572"/>
    <w:rsid w:val="0049449C"/>
    <w:rsid w:val="004A6770"/>
    <w:rsid w:val="004A7ABE"/>
    <w:rsid w:val="004A7C37"/>
    <w:rsid w:val="004C43B2"/>
    <w:rsid w:val="004D733E"/>
    <w:rsid w:val="004E346A"/>
    <w:rsid w:val="004E42CD"/>
    <w:rsid w:val="005005DA"/>
    <w:rsid w:val="00506993"/>
    <w:rsid w:val="00507DE2"/>
    <w:rsid w:val="00513DC6"/>
    <w:rsid w:val="00517F67"/>
    <w:rsid w:val="005253F1"/>
    <w:rsid w:val="005256E7"/>
    <w:rsid w:val="005325E8"/>
    <w:rsid w:val="00533FA3"/>
    <w:rsid w:val="0054062D"/>
    <w:rsid w:val="005523C4"/>
    <w:rsid w:val="005605C9"/>
    <w:rsid w:val="00567211"/>
    <w:rsid w:val="00571532"/>
    <w:rsid w:val="0058601A"/>
    <w:rsid w:val="0058770D"/>
    <w:rsid w:val="005904D2"/>
    <w:rsid w:val="00591327"/>
    <w:rsid w:val="0059793B"/>
    <w:rsid w:val="005A2968"/>
    <w:rsid w:val="005A5FF7"/>
    <w:rsid w:val="005B4EA4"/>
    <w:rsid w:val="005B55DE"/>
    <w:rsid w:val="005D6DED"/>
    <w:rsid w:val="005E14A1"/>
    <w:rsid w:val="005E1B95"/>
    <w:rsid w:val="005E25A0"/>
    <w:rsid w:val="005F0E35"/>
    <w:rsid w:val="0060281E"/>
    <w:rsid w:val="00604D3D"/>
    <w:rsid w:val="00606C5E"/>
    <w:rsid w:val="0061711C"/>
    <w:rsid w:val="00644B86"/>
    <w:rsid w:val="00650D79"/>
    <w:rsid w:val="006557D4"/>
    <w:rsid w:val="006609CF"/>
    <w:rsid w:val="0066445C"/>
    <w:rsid w:val="006766F4"/>
    <w:rsid w:val="00684493"/>
    <w:rsid w:val="00691499"/>
    <w:rsid w:val="00697CA3"/>
    <w:rsid w:val="006A05C9"/>
    <w:rsid w:val="006A1BF0"/>
    <w:rsid w:val="006A6C6F"/>
    <w:rsid w:val="006B0D34"/>
    <w:rsid w:val="006B2AAF"/>
    <w:rsid w:val="006B7E72"/>
    <w:rsid w:val="006C1422"/>
    <w:rsid w:val="006D2568"/>
    <w:rsid w:val="006F68C6"/>
    <w:rsid w:val="007005DA"/>
    <w:rsid w:val="00703E9F"/>
    <w:rsid w:val="007104BF"/>
    <w:rsid w:val="00712B24"/>
    <w:rsid w:val="00717C9A"/>
    <w:rsid w:val="0072089C"/>
    <w:rsid w:val="007314AD"/>
    <w:rsid w:val="00732543"/>
    <w:rsid w:val="007402FB"/>
    <w:rsid w:val="007419AD"/>
    <w:rsid w:val="00745E36"/>
    <w:rsid w:val="00755702"/>
    <w:rsid w:val="0076049C"/>
    <w:rsid w:val="00766493"/>
    <w:rsid w:val="007833F5"/>
    <w:rsid w:val="00793386"/>
    <w:rsid w:val="007A22A2"/>
    <w:rsid w:val="007A752D"/>
    <w:rsid w:val="007B27E1"/>
    <w:rsid w:val="007C0308"/>
    <w:rsid w:val="007D7601"/>
    <w:rsid w:val="007E5D39"/>
    <w:rsid w:val="007F56A6"/>
    <w:rsid w:val="007F61F7"/>
    <w:rsid w:val="007F6AB7"/>
    <w:rsid w:val="00801F28"/>
    <w:rsid w:val="00815389"/>
    <w:rsid w:val="00823D03"/>
    <w:rsid w:val="00824EA9"/>
    <w:rsid w:val="00827771"/>
    <w:rsid w:val="00827974"/>
    <w:rsid w:val="00832D3A"/>
    <w:rsid w:val="00843965"/>
    <w:rsid w:val="008462D9"/>
    <w:rsid w:val="00850AAC"/>
    <w:rsid w:val="008547F0"/>
    <w:rsid w:val="00856922"/>
    <w:rsid w:val="00857335"/>
    <w:rsid w:val="00857E59"/>
    <w:rsid w:val="0087427B"/>
    <w:rsid w:val="008826CF"/>
    <w:rsid w:val="0088689F"/>
    <w:rsid w:val="00892A29"/>
    <w:rsid w:val="0089762B"/>
    <w:rsid w:val="008A00BB"/>
    <w:rsid w:val="008A0BBA"/>
    <w:rsid w:val="008A5F3B"/>
    <w:rsid w:val="008A76EC"/>
    <w:rsid w:val="008C282C"/>
    <w:rsid w:val="008D49EF"/>
    <w:rsid w:val="008E4D5E"/>
    <w:rsid w:val="00901605"/>
    <w:rsid w:val="00914E18"/>
    <w:rsid w:val="00923978"/>
    <w:rsid w:val="009261AB"/>
    <w:rsid w:val="00936A1C"/>
    <w:rsid w:val="009377F5"/>
    <w:rsid w:val="0094607B"/>
    <w:rsid w:val="00952543"/>
    <w:rsid w:val="00954019"/>
    <w:rsid w:val="00964219"/>
    <w:rsid w:val="00970FAA"/>
    <w:rsid w:val="00971E1B"/>
    <w:rsid w:val="00973509"/>
    <w:rsid w:val="00973BC0"/>
    <w:rsid w:val="00981387"/>
    <w:rsid w:val="00982F14"/>
    <w:rsid w:val="009919B9"/>
    <w:rsid w:val="009B121C"/>
    <w:rsid w:val="009E52EE"/>
    <w:rsid w:val="009E577D"/>
    <w:rsid w:val="009F1833"/>
    <w:rsid w:val="00A15B01"/>
    <w:rsid w:val="00A175F1"/>
    <w:rsid w:val="00A215DC"/>
    <w:rsid w:val="00A240EF"/>
    <w:rsid w:val="00A60167"/>
    <w:rsid w:val="00A64BFB"/>
    <w:rsid w:val="00A7181A"/>
    <w:rsid w:val="00A71D9C"/>
    <w:rsid w:val="00A76A92"/>
    <w:rsid w:val="00A874E3"/>
    <w:rsid w:val="00A87C8F"/>
    <w:rsid w:val="00A93CA6"/>
    <w:rsid w:val="00AA189E"/>
    <w:rsid w:val="00AA6434"/>
    <w:rsid w:val="00AC26CD"/>
    <w:rsid w:val="00AC584A"/>
    <w:rsid w:val="00AC7796"/>
    <w:rsid w:val="00B24A6A"/>
    <w:rsid w:val="00B31079"/>
    <w:rsid w:val="00B41EAA"/>
    <w:rsid w:val="00B42F64"/>
    <w:rsid w:val="00B476C8"/>
    <w:rsid w:val="00B5608E"/>
    <w:rsid w:val="00B671AD"/>
    <w:rsid w:val="00B77547"/>
    <w:rsid w:val="00B802C6"/>
    <w:rsid w:val="00B87324"/>
    <w:rsid w:val="00B92473"/>
    <w:rsid w:val="00B96830"/>
    <w:rsid w:val="00BA2E5E"/>
    <w:rsid w:val="00BB3BA8"/>
    <w:rsid w:val="00BD605D"/>
    <w:rsid w:val="00BF2B4B"/>
    <w:rsid w:val="00C01551"/>
    <w:rsid w:val="00C11581"/>
    <w:rsid w:val="00C12DFA"/>
    <w:rsid w:val="00C21A1F"/>
    <w:rsid w:val="00C3251F"/>
    <w:rsid w:val="00C34858"/>
    <w:rsid w:val="00C4066B"/>
    <w:rsid w:val="00C40A88"/>
    <w:rsid w:val="00C41EFC"/>
    <w:rsid w:val="00C507C9"/>
    <w:rsid w:val="00C524DA"/>
    <w:rsid w:val="00C550EE"/>
    <w:rsid w:val="00C61E45"/>
    <w:rsid w:val="00C628DB"/>
    <w:rsid w:val="00C74024"/>
    <w:rsid w:val="00C8192E"/>
    <w:rsid w:val="00C85063"/>
    <w:rsid w:val="00C86D99"/>
    <w:rsid w:val="00C93B77"/>
    <w:rsid w:val="00C95502"/>
    <w:rsid w:val="00CA725B"/>
    <w:rsid w:val="00CB2714"/>
    <w:rsid w:val="00CB3389"/>
    <w:rsid w:val="00CC24B6"/>
    <w:rsid w:val="00CC664C"/>
    <w:rsid w:val="00CD390D"/>
    <w:rsid w:val="00CD76AE"/>
    <w:rsid w:val="00CE0385"/>
    <w:rsid w:val="00CE0D8C"/>
    <w:rsid w:val="00CE34E5"/>
    <w:rsid w:val="00CE4DA7"/>
    <w:rsid w:val="00CF139C"/>
    <w:rsid w:val="00D00819"/>
    <w:rsid w:val="00D151CD"/>
    <w:rsid w:val="00D34C2A"/>
    <w:rsid w:val="00D41A7E"/>
    <w:rsid w:val="00D732EC"/>
    <w:rsid w:val="00D73CD9"/>
    <w:rsid w:val="00D7793C"/>
    <w:rsid w:val="00D87359"/>
    <w:rsid w:val="00D9538B"/>
    <w:rsid w:val="00DA017D"/>
    <w:rsid w:val="00DA056F"/>
    <w:rsid w:val="00DA43CF"/>
    <w:rsid w:val="00DA48F1"/>
    <w:rsid w:val="00DA6E50"/>
    <w:rsid w:val="00DB67C7"/>
    <w:rsid w:val="00DE01E7"/>
    <w:rsid w:val="00DE2747"/>
    <w:rsid w:val="00DE79A0"/>
    <w:rsid w:val="00DF2E49"/>
    <w:rsid w:val="00E00C5B"/>
    <w:rsid w:val="00E175D7"/>
    <w:rsid w:val="00E2669B"/>
    <w:rsid w:val="00E31C8D"/>
    <w:rsid w:val="00E37B50"/>
    <w:rsid w:val="00E42DE7"/>
    <w:rsid w:val="00E50994"/>
    <w:rsid w:val="00E510E4"/>
    <w:rsid w:val="00E55FFF"/>
    <w:rsid w:val="00E61EBB"/>
    <w:rsid w:val="00E72908"/>
    <w:rsid w:val="00E97A3D"/>
    <w:rsid w:val="00EA4D37"/>
    <w:rsid w:val="00EC10C6"/>
    <w:rsid w:val="00EC1596"/>
    <w:rsid w:val="00ED11AF"/>
    <w:rsid w:val="00ED3CC5"/>
    <w:rsid w:val="00ED4389"/>
    <w:rsid w:val="00EE64DE"/>
    <w:rsid w:val="00EF25B4"/>
    <w:rsid w:val="00F149D9"/>
    <w:rsid w:val="00F215C8"/>
    <w:rsid w:val="00F248CE"/>
    <w:rsid w:val="00F325D6"/>
    <w:rsid w:val="00F34998"/>
    <w:rsid w:val="00F42A85"/>
    <w:rsid w:val="00F5471F"/>
    <w:rsid w:val="00F56D2C"/>
    <w:rsid w:val="00F60981"/>
    <w:rsid w:val="00F6791C"/>
    <w:rsid w:val="00F72326"/>
    <w:rsid w:val="00F740E1"/>
    <w:rsid w:val="00F74E12"/>
    <w:rsid w:val="00F75B9D"/>
    <w:rsid w:val="00F82A18"/>
    <w:rsid w:val="00F92FF2"/>
    <w:rsid w:val="00FD094D"/>
    <w:rsid w:val="00FD25B9"/>
    <w:rsid w:val="00FE15F2"/>
    <w:rsid w:val="00FF3215"/>
    <w:rsid w:val="00FF4C13"/>
    <w:rsid w:val="00FF563C"/>
    <w:rsid w:val="1BC9257B"/>
    <w:rsid w:val="23F6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07CE5"/>
  <w15:docId w15:val="{07CB4A0B-FF82-BC44-800B-C01641C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2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2">
    <w:name w:val="heading 2"/>
    <w:basedOn w:val="Normal"/>
    <w:link w:val="Heading2Char"/>
    <w:uiPriority w:val="9"/>
    <w:qFormat/>
    <w:rsid w:val="00A601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0D79"/>
    <w:rPr>
      <w:u w:val="single"/>
    </w:rPr>
  </w:style>
  <w:style w:type="paragraph" w:styleId="Header">
    <w:name w:val="header"/>
    <w:rsid w:val="00650D79"/>
    <w:pPr>
      <w:tabs>
        <w:tab w:val="center" w:pos="4320"/>
        <w:tab w:val="right" w:pos="8640"/>
      </w:tabs>
    </w:pPr>
    <w:rPr>
      <w:rFonts w:hAnsi="Arial Unicode MS" w:cs="Arial Unicode MS"/>
      <w:color w:val="000000"/>
      <w:u w:color="000000"/>
    </w:rPr>
  </w:style>
  <w:style w:type="paragraph" w:styleId="Footer">
    <w:name w:val="footer"/>
    <w:rsid w:val="00650D79"/>
    <w:pPr>
      <w:tabs>
        <w:tab w:val="center" w:pos="4320"/>
        <w:tab w:val="right" w:pos="8640"/>
      </w:tabs>
    </w:pPr>
    <w:rPr>
      <w:rFonts w:hAnsi="Arial Unicode MS" w:cs="Arial Unicode MS"/>
      <w:color w:val="000000"/>
      <w:u w:color="000000"/>
    </w:rPr>
  </w:style>
  <w:style w:type="paragraph" w:customStyle="1" w:styleId="Body">
    <w:name w:val="Body"/>
    <w:rsid w:val="00650D79"/>
    <w:rPr>
      <w:rFonts w:hAnsi="Arial Unicode MS" w:cs="Arial Unicode MS"/>
      <w:color w:val="000000"/>
      <w:u w:color="000000"/>
    </w:rPr>
  </w:style>
  <w:style w:type="paragraph" w:customStyle="1" w:styleId="Default">
    <w:name w:val="Default"/>
    <w:rsid w:val="00650D79"/>
    <w:rPr>
      <w:rFonts w:ascii="Helvetica" w:eastAsia="Helvetica" w:hAnsi="Helvetica" w:cs="Helvetica"/>
      <w:color w:val="000000"/>
      <w:sz w:val="22"/>
      <w:szCs w:val="22"/>
    </w:rPr>
  </w:style>
  <w:style w:type="character" w:customStyle="1" w:styleId="Link">
    <w:name w:val="Link"/>
    <w:rsid w:val="00650D79"/>
    <w:rPr>
      <w:color w:val="0000FF"/>
      <w:u w:val="single" w:color="0000FF"/>
    </w:rPr>
  </w:style>
  <w:style w:type="character" w:customStyle="1" w:styleId="Hyperlink0">
    <w:name w:val="Hyperlink.0"/>
    <w:basedOn w:val="Link"/>
    <w:rsid w:val="00650D79"/>
    <w:rPr>
      <w:color w:val="0000FF"/>
      <w:u w:val="single" w:color="0000FF"/>
    </w:rPr>
  </w:style>
  <w:style w:type="paragraph" w:styleId="BodyTextIndent">
    <w:name w:val="Body Text Indent"/>
    <w:rsid w:val="00650D79"/>
    <w:pPr>
      <w:spacing w:after="120"/>
      <w:ind w:left="360"/>
    </w:pPr>
    <w:rPr>
      <w:rFonts w:hAnsi="Arial Unicode MS" w:cs="Arial Unicode MS"/>
      <w:color w:val="000000"/>
      <w:u w:color="000000"/>
    </w:rPr>
  </w:style>
  <w:style w:type="character" w:styleId="Emphasis">
    <w:name w:val="Emphasis"/>
    <w:basedOn w:val="DefaultParagraphFont"/>
    <w:uiPriority w:val="20"/>
    <w:qFormat/>
    <w:rsid w:val="00C507C9"/>
    <w:rPr>
      <w:i/>
      <w:iCs/>
    </w:rPr>
  </w:style>
  <w:style w:type="character" w:styleId="Strong">
    <w:name w:val="Strong"/>
    <w:basedOn w:val="DefaultParagraphFont"/>
    <w:uiPriority w:val="22"/>
    <w:qFormat/>
    <w:rsid w:val="00C507C9"/>
    <w:rPr>
      <w:b/>
      <w:bCs/>
    </w:rPr>
  </w:style>
  <w:style w:type="paragraph" w:styleId="NoSpacing">
    <w:name w:val="No Spacing"/>
    <w:uiPriority w:val="1"/>
    <w:qFormat/>
    <w:rsid w:val="009377F5"/>
  </w:style>
  <w:style w:type="character" w:styleId="FollowedHyperlink">
    <w:name w:val="FollowedHyperlink"/>
    <w:basedOn w:val="DefaultParagraphFont"/>
    <w:uiPriority w:val="99"/>
    <w:semiHidden/>
    <w:unhideWhenUsed/>
    <w:rsid w:val="000F3B65"/>
    <w:rPr>
      <w:color w:val="800080" w:themeColor="followedHyperlink"/>
      <w:u w:val="single"/>
    </w:rPr>
  </w:style>
  <w:style w:type="paragraph" w:styleId="NormalWeb">
    <w:name w:val="Normal (Web)"/>
    <w:basedOn w:val="Normal"/>
    <w:uiPriority w:val="99"/>
    <w:unhideWhenUsed/>
    <w:rsid w:val="0046716C"/>
    <w:pPr>
      <w:spacing w:before="100" w:beforeAutospacing="1" w:after="100" w:afterAutospacing="1"/>
    </w:pPr>
  </w:style>
  <w:style w:type="paragraph" w:styleId="BalloonText">
    <w:name w:val="Balloon Text"/>
    <w:basedOn w:val="Normal"/>
    <w:link w:val="BalloonTextChar"/>
    <w:uiPriority w:val="99"/>
    <w:semiHidden/>
    <w:unhideWhenUsed/>
    <w:rsid w:val="00703E9F"/>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03E9F"/>
    <w:rPr>
      <w:rFonts w:ascii="Segoe UI" w:hAnsi="Segoe UI" w:cs="Segoe UI"/>
      <w:sz w:val="18"/>
      <w:szCs w:val="18"/>
    </w:rPr>
  </w:style>
  <w:style w:type="character" w:customStyle="1" w:styleId="apple-converted-space">
    <w:name w:val="apple-converted-space"/>
    <w:basedOn w:val="DefaultParagraphFont"/>
    <w:rsid w:val="00153467"/>
  </w:style>
  <w:style w:type="paragraph" w:styleId="PlainText">
    <w:name w:val="Plain Text"/>
    <w:basedOn w:val="Normal"/>
    <w:link w:val="PlainTextChar"/>
    <w:uiPriority w:val="99"/>
    <w:unhideWhenUsed/>
    <w:rsid w:val="001B3C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21"/>
    <w:rPr>
      <w:rFonts w:ascii="Calibri" w:eastAsiaTheme="minorHAnsi" w:hAnsi="Calibri" w:cstheme="minorBidi"/>
      <w:sz w:val="22"/>
      <w:szCs w:val="21"/>
      <w:bdr w:val="none" w:sz="0" w:space="0" w:color="auto"/>
    </w:rPr>
  </w:style>
  <w:style w:type="character" w:customStyle="1" w:styleId="apple-tab-span">
    <w:name w:val="apple-tab-span"/>
    <w:basedOn w:val="DefaultParagraphFont"/>
    <w:rsid w:val="00491572"/>
  </w:style>
  <w:style w:type="character" w:customStyle="1" w:styleId="Heading2Char">
    <w:name w:val="Heading 2 Char"/>
    <w:basedOn w:val="DefaultParagraphFont"/>
    <w:link w:val="Heading2"/>
    <w:uiPriority w:val="9"/>
    <w:rsid w:val="00A60167"/>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7352">
      <w:bodyDiv w:val="1"/>
      <w:marLeft w:val="0"/>
      <w:marRight w:val="0"/>
      <w:marTop w:val="0"/>
      <w:marBottom w:val="0"/>
      <w:divBdr>
        <w:top w:val="none" w:sz="0" w:space="0" w:color="auto"/>
        <w:left w:val="none" w:sz="0" w:space="0" w:color="auto"/>
        <w:bottom w:val="none" w:sz="0" w:space="0" w:color="auto"/>
        <w:right w:val="none" w:sz="0" w:space="0" w:color="auto"/>
      </w:divBdr>
    </w:div>
    <w:div w:id="158037026">
      <w:bodyDiv w:val="1"/>
      <w:marLeft w:val="0"/>
      <w:marRight w:val="0"/>
      <w:marTop w:val="0"/>
      <w:marBottom w:val="0"/>
      <w:divBdr>
        <w:top w:val="none" w:sz="0" w:space="0" w:color="auto"/>
        <w:left w:val="none" w:sz="0" w:space="0" w:color="auto"/>
        <w:bottom w:val="none" w:sz="0" w:space="0" w:color="auto"/>
        <w:right w:val="none" w:sz="0" w:space="0" w:color="auto"/>
      </w:divBdr>
    </w:div>
    <w:div w:id="194343843">
      <w:bodyDiv w:val="1"/>
      <w:marLeft w:val="0"/>
      <w:marRight w:val="0"/>
      <w:marTop w:val="0"/>
      <w:marBottom w:val="0"/>
      <w:divBdr>
        <w:top w:val="none" w:sz="0" w:space="0" w:color="auto"/>
        <w:left w:val="none" w:sz="0" w:space="0" w:color="auto"/>
        <w:bottom w:val="none" w:sz="0" w:space="0" w:color="auto"/>
        <w:right w:val="none" w:sz="0" w:space="0" w:color="auto"/>
      </w:divBdr>
    </w:div>
    <w:div w:id="211692785">
      <w:bodyDiv w:val="1"/>
      <w:marLeft w:val="0"/>
      <w:marRight w:val="0"/>
      <w:marTop w:val="0"/>
      <w:marBottom w:val="0"/>
      <w:divBdr>
        <w:top w:val="none" w:sz="0" w:space="0" w:color="auto"/>
        <w:left w:val="none" w:sz="0" w:space="0" w:color="auto"/>
        <w:bottom w:val="none" w:sz="0" w:space="0" w:color="auto"/>
        <w:right w:val="none" w:sz="0" w:space="0" w:color="auto"/>
      </w:divBdr>
    </w:div>
    <w:div w:id="2996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17513">
          <w:marLeft w:val="0"/>
          <w:marRight w:val="0"/>
          <w:marTop w:val="0"/>
          <w:marBottom w:val="0"/>
          <w:divBdr>
            <w:top w:val="none" w:sz="0" w:space="0" w:color="auto"/>
            <w:left w:val="none" w:sz="0" w:space="0" w:color="auto"/>
            <w:bottom w:val="none" w:sz="0" w:space="0" w:color="auto"/>
            <w:right w:val="none" w:sz="0" w:space="0" w:color="auto"/>
          </w:divBdr>
          <w:divsChild>
            <w:div w:id="706491705">
              <w:marLeft w:val="0"/>
              <w:marRight w:val="0"/>
              <w:marTop w:val="0"/>
              <w:marBottom w:val="0"/>
              <w:divBdr>
                <w:top w:val="none" w:sz="0" w:space="0" w:color="auto"/>
                <w:left w:val="none" w:sz="0" w:space="0" w:color="auto"/>
                <w:bottom w:val="none" w:sz="0" w:space="0" w:color="auto"/>
                <w:right w:val="none" w:sz="0" w:space="0" w:color="auto"/>
              </w:divBdr>
              <w:divsChild>
                <w:div w:id="20200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20112">
      <w:bodyDiv w:val="1"/>
      <w:marLeft w:val="0"/>
      <w:marRight w:val="0"/>
      <w:marTop w:val="0"/>
      <w:marBottom w:val="0"/>
      <w:divBdr>
        <w:top w:val="none" w:sz="0" w:space="0" w:color="auto"/>
        <w:left w:val="none" w:sz="0" w:space="0" w:color="auto"/>
        <w:bottom w:val="none" w:sz="0" w:space="0" w:color="auto"/>
        <w:right w:val="none" w:sz="0" w:space="0" w:color="auto"/>
      </w:divBdr>
    </w:div>
    <w:div w:id="363603801">
      <w:bodyDiv w:val="1"/>
      <w:marLeft w:val="0"/>
      <w:marRight w:val="0"/>
      <w:marTop w:val="0"/>
      <w:marBottom w:val="0"/>
      <w:divBdr>
        <w:top w:val="none" w:sz="0" w:space="0" w:color="auto"/>
        <w:left w:val="none" w:sz="0" w:space="0" w:color="auto"/>
        <w:bottom w:val="none" w:sz="0" w:space="0" w:color="auto"/>
        <w:right w:val="none" w:sz="0" w:space="0" w:color="auto"/>
      </w:divBdr>
    </w:div>
    <w:div w:id="413665810">
      <w:bodyDiv w:val="1"/>
      <w:marLeft w:val="0"/>
      <w:marRight w:val="0"/>
      <w:marTop w:val="0"/>
      <w:marBottom w:val="0"/>
      <w:divBdr>
        <w:top w:val="none" w:sz="0" w:space="0" w:color="auto"/>
        <w:left w:val="none" w:sz="0" w:space="0" w:color="auto"/>
        <w:bottom w:val="none" w:sz="0" w:space="0" w:color="auto"/>
        <w:right w:val="none" w:sz="0" w:space="0" w:color="auto"/>
      </w:divBdr>
    </w:div>
    <w:div w:id="456873038">
      <w:bodyDiv w:val="1"/>
      <w:marLeft w:val="0"/>
      <w:marRight w:val="0"/>
      <w:marTop w:val="0"/>
      <w:marBottom w:val="0"/>
      <w:divBdr>
        <w:top w:val="none" w:sz="0" w:space="0" w:color="auto"/>
        <w:left w:val="none" w:sz="0" w:space="0" w:color="auto"/>
        <w:bottom w:val="none" w:sz="0" w:space="0" w:color="auto"/>
        <w:right w:val="none" w:sz="0" w:space="0" w:color="auto"/>
      </w:divBdr>
    </w:div>
    <w:div w:id="465440601">
      <w:bodyDiv w:val="1"/>
      <w:marLeft w:val="0"/>
      <w:marRight w:val="0"/>
      <w:marTop w:val="0"/>
      <w:marBottom w:val="0"/>
      <w:divBdr>
        <w:top w:val="none" w:sz="0" w:space="0" w:color="auto"/>
        <w:left w:val="none" w:sz="0" w:space="0" w:color="auto"/>
        <w:bottom w:val="none" w:sz="0" w:space="0" w:color="auto"/>
        <w:right w:val="none" w:sz="0" w:space="0" w:color="auto"/>
      </w:divBdr>
    </w:div>
    <w:div w:id="553200491">
      <w:bodyDiv w:val="1"/>
      <w:marLeft w:val="0"/>
      <w:marRight w:val="0"/>
      <w:marTop w:val="0"/>
      <w:marBottom w:val="0"/>
      <w:divBdr>
        <w:top w:val="none" w:sz="0" w:space="0" w:color="auto"/>
        <w:left w:val="none" w:sz="0" w:space="0" w:color="auto"/>
        <w:bottom w:val="none" w:sz="0" w:space="0" w:color="auto"/>
        <w:right w:val="none" w:sz="0" w:space="0" w:color="auto"/>
      </w:divBdr>
      <w:divsChild>
        <w:div w:id="303893826">
          <w:marLeft w:val="0"/>
          <w:marRight w:val="0"/>
          <w:marTop w:val="0"/>
          <w:marBottom w:val="0"/>
          <w:divBdr>
            <w:top w:val="none" w:sz="0" w:space="0" w:color="auto"/>
            <w:left w:val="none" w:sz="0" w:space="0" w:color="auto"/>
            <w:bottom w:val="none" w:sz="0" w:space="0" w:color="auto"/>
            <w:right w:val="none" w:sz="0" w:space="0" w:color="auto"/>
          </w:divBdr>
          <w:divsChild>
            <w:div w:id="2067213959">
              <w:marLeft w:val="0"/>
              <w:marRight w:val="0"/>
              <w:marTop w:val="0"/>
              <w:marBottom w:val="0"/>
              <w:divBdr>
                <w:top w:val="none" w:sz="0" w:space="0" w:color="auto"/>
                <w:left w:val="none" w:sz="0" w:space="0" w:color="auto"/>
                <w:bottom w:val="none" w:sz="0" w:space="0" w:color="auto"/>
                <w:right w:val="none" w:sz="0" w:space="0" w:color="auto"/>
              </w:divBdr>
              <w:divsChild>
                <w:div w:id="7376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7857">
      <w:bodyDiv w:val="1"/>
      <w:marLeft w:val="0"/>
      <w:marRight w:val="0"/>
      <w:marTop w:val="0"/>
      <w:marBottom w:val="0"/>
      <w:divBdr>
        <w:top w:val="none" w:sz="0" w:space="0" w:color="auto"/>
        <w:left w:val="none" w:sz="0" w:space="0" w:color="auto"/>
        <w:bottom w:val="none" w:sz="0" w:space="0" w:color="auto"/>
        <w:right w:val="none" w:sz="0" w:space="0" w:color="auto"/>
      </w:divBdr>
    </w:div>
    <w:div w:id="639581796">
      <w:bodyDiv w:val="1"/>
      <w:marLeft w:val="0"/>
      <w:marRight w:val="0"/>
      <w:marTop w:val="0"/>
      <w:marBottom w:val="0"/>
      <w:divBdr>
        <w:top w:val="none" w:sz="0" w:space="0" w:color="auto"/>
        <w:left w:val="none" w:sz="0" w:space="0" w:color="auto"/>
        <w:bottom w:val="none" w:sz="0" w:space="0" w:color="auto"/>
        <w:right w:val="none" w:sz="0" w:space="0" w:color="auto"/>
      </w:divBdr>
    </w:div>
    <w:div w:id="715854028">
      <w:bodyDiv w:val="1"/>
      <w:marLeft w:val="0"/>
      <w:marRight w:val="0"/>
      <w:marTop w:val="0"/>
      <w:marBottom w:val="0"/>
      <w:divBdr>
        <w:top w:val="none" w:sz="0" w:space="0" w:color="auto"/>
        <w:left w:val="none" w:sz="0" w:space="0" w:color="auto"/>
        <w:bottom w:val="none" w:sz="0" w:space="0" w:color="auto"/>
        <w:right w:val="none" w:sz="0" w:space="0" w:color="auto"/>
      </w:divBdr>
      <w:divsChild>
        <w:div w:id="1544439634">
          <w:marLeft w:val="0"/>
          <w:marRight w:val="0"/>
          <w:marTop w:val="0"/>
          <w:marBottom w:val="0"/>
          <w:divBdr>
            <w:top w:val="none" w:sz="0" w:space="0" w:color="auto"/>
            <w:left w:val="none" w:sz="0" w:space="0" w:color="auto"/>
            <w:bottom w:val="none" w:sz="0" w:space="0" w:color="auto"/>
            <w:right w:val="none" w:sz="0" w:space="0" w:color="auto"/>
          </w:divBdr>
          <w:divsChild>
            <w:div w:id="173543557">
              <w:marLeft w:val="0"/>
              <w:marRight w:val="0"/>
              <w:marTop w:val="0"/>
              <w:marBottom w:val="0"/>
              <w:divBdr>
                <w:top w:val="none" w:sz="0" w:space="0" w:color="auto"/>
                <w:left w:val="none" w:sz="0" w:space="0" w:color="auto"/>
                <w:bottom w:val="none" w:sz="0" w:space="0" w:color="auto"/>
                <w:right w:val="none" w:sz="0" w:space="0" w:color="auto"/>
              </w:divBdr>
              <w:divsChild>
                <w:div w:id="1504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526">
      <w:bodyDiv w:val="1"/>
      <w:marLeft w:val="0"/>
      <w:marRight w:val="0"/>
      <w:marTop w:val="0"/>
      <w:marBottom w:val="0"/>
      <w:divBdr>
        <w:top w:val="none" w:sz="0" w:space="0" w:color="auto"/>
        <w:left w:val="none" w:sz="0" w:space="0" w:color="auto"/>
        <w:bottom w:val="none" w:sz="0" w:space="0" w:color="auto"/>
        <w:right w:val="none" w:sz="0" w:space="0" w:color="auto"/>
      </w:divBdr>
    </w:div>
    <w:div w:id="772358645">
      <w:bodyDiv w:val="1"/>
      <w:marLeft w:val="0"/>
      <w:marRight w:val="0"/>
      <w:marTop w:val="0"/>
      <w:marBottom w:val="0"/>
      <w:divBdr>
        <w:top w:val="none" w:sz="0" w:space="0" w:color="auto"/>
        <w:left w:val="none" w:sz="0" w:space="0" w:color="auto"/>
        <w:bottom w:val="none" w:sz="0" w:space="0" w:color="auto"/>
        <w:right w:val="none" w:sz="0" w:space="0" w:color="auto"/>
      </w:divBdr>
      <w:divsChild>
        <w:div w:id="1770079631">
          <w:marLeft w:val="0"/>
          <w:marRight w:val="0"/>
          <w:marTop w:val="0"/>
          <w:marBottom w:val="0"/>
          <w:divBdr>
            <w:top w:val="none" w:sz="0" w:space="0" w:color="auto"/>
            <w:left w:val="none" w:sz="0" w:space="0" w:color="auto"/>
            <w:bottom w:val="none" w:sz="0" w:space="0" w:color="auto"/>
            <w:right w:val="none" w:sz="0" w:space="0" w:color="auto"/>
          </w:divBdr>
        </w:div>
        <w:div w:id="201751501">
          <w:marLeft w:val="0"/>
          <w:marRight w:val="0"/>
          <w:marTop w:val="0"/>
          <w:marBottom w:val="0"/>
          <w:divBdr>
            <w:top w:val="none" w:sz="0" w:space="0" w:color="auto"/>
            <w:left w:val="none" w:sz="0" w:space="0" w:color="auto"/>
            <w:bottom w:val="none" w:sz="0" w:space="0" w:color="auto"/>
            <w:right w:val="none" w:sz="0" w:space="0" w:color="auto"/>
          </w:divBdr>
        </w:div>
        <w:div w:id="266737834">
          <w:marLeft w:val="0"/>
          <w:marRight w:val="0"/>
          <w:marTop w:val="0"/>
          <w:marBottom w:val="0"/>
          <w:divBdr>
            <w:top w:val="none" w:sz="0" w:space="0" w:color="auto"/>
            <w:left w:val="none" w:sz="0" w:space="0" w:color="auto"/>
            <w:bottom w:val="none" w:sz="0" w:space="0" w:color="auto"/>
            <w:right w:val="none" w:sz="0" w:space="0" w:color="auto"/>
          </w:divBdr>
        </w:div>
      </w:divsChild>
    </w:div>
    <w:div w:id="848177419">
      <w:bodyDiv w:val="1"/>
      <w:marLeft w:val="0"/>
      <w:marRight w:val="0"/>
      <w:marTop w:val="0"/>
      <w:marBottom w:val="0"/>
      <w:divBdr>
        <w:top w:val="none" w:sz="0" w:space="0" w:color="auto"/>
        <w:left w:val="none" w:sz="0" w:space="0" w:color="auto"/>
        <w:bottom w:val="none" w:sz="0" w:space="0" w:color="auto"/>
        <w:right w:val="none" w:sz="0" w:space="0" w:color="auto"/>
      </w:divBdr>
    </w:div>
    <w:div w:id="882592893">
      <w:bodyDiv w:val="1"/>
      <w:marLeft w:val="0"/>
      <w:marRight w:val="0"/>
      <w:marTop w:val="0"/>
      <w:marBottom w:val="0"/>
      <w:divBdr>
        <w:top w:val="none" w:sz="0" w:space="0" w:color="auto"/>
        <w:left w:val="none" w:sz="0" w:space="0" w:color="auto"/>
        <w:bottom w:val="none" w:sz="0" w:space="0" w:color="auto"/>
        <w:right w:val="none" w:sz="0" w:space="0" w:color="auto"/>
      </w:divBdr>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73096244">
      <w:bodyDiv w:val="1"/>
      <w:marLeft w:val="0"/>
      <w:marRight w:val="0"/>
      <w:marTop w:val="0"/>
      <w:marBottom w:val="0"/>
      <w:divBdr>
        <w:top w:val="none" w:sz="0" w:space="0" w:color="auto"/>
        <w:left w:val="none" w:sz="0" w:space="0" w:color="auto"/>
        <w:bottom w:val="none" w:sz="0" w:space="0" w:color="auto"/>
        <w:right w:val="none" w:sz="0" w:space="0" w:color="auto"/>
      </w:divBdr>
      <w:divsChild>
        <w:div w:id="280190090">
          <w:marLeft w:val="0"/>
          <w:marRight w:val="0"/>
          <w:marTop w:val="0"/>
          <w:marBottom w:val="0"/>
          <w:divBdr>
            <w:top w:val="none" w:sz="0" w:space="0" w:color="auto"/>
            <w:left w:val="none" w:sz="0" w:space="0" w:color="auto"/>
            <w:bottom w:val="none" w:sz="0" w:space="0" w:color="auto"/>
            <w:right w:val="none" w:sz="0" w:space="0" w:color="auto"/>
          </w:divBdr>
          <w:divsChild>
            <w:div w:id="419496253">
              <w:marLeft w:val="0"/>
              <w:marRight w:val="0"/>
              <w:marTop w:val="0"/>
              <w:marBottom w:val="0"/>
              <w:divBdr>
                <w:top w:val="none" w:sz="0" w:space="0" w:color="auto"/>
                <w:left w:val="none" w:sz="0" w:space="0" w:color="auto"/>
                <w:bottom w:val="none" w:sz="0" w:space="0" w:color="auto"/>
                <w:right w:val="none" w:sz="0" w:space="0" w:color="auto"/>
              </w:divBdr>
              <w:divsChild>
                <w:div w:id="478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6501">
      <w:bodyDiv w:val="1"/>
      <w:marLeft w:val="0"/>
      <w:marRight w:val="0"/>
      <w:marTop w:val="0"/>
      <w:marBottom w:val="0"/>
      <w:divBdr>
        <w:top w:val="none" w:sz="0" w:space="0" w:color="auto"/>
        <w:left w:val="none" w:sz="0" w:space="0" w:color="auto"/>
        <w:bottom w:val="none" w:sz="0" w:space="0" w:color="auto"/>
        <w:right w:val="none" w:sz="0" w:space="0" w:color="auto"/>
      </w:divBdr>
    </w:div>
    <w:div w:id="1100295308">
      <w:bodyDiv w:val="1"/>
      <w:marLeft w:val="0"/>
      <w:marRight w:val="0"/>
      <w:marTop w:val="0"/>
      <w:marBottom w:val="0"/>
      <w:divBdr>
        <w:top w:val="none" w:sz="0" w:space="0" w:color="auto"/>
        <w:left w:val="none" w:sz="0" w:space="0" w:color="auto"/>
        <w:bottom w:val="none" w:sz="0" w:space="0" w:color="auto"/>
        <w:right w:val="none" w:sz="0" w:space="0" w:color="auto"/>
      </w:divBdr>
    </w:div>
    <w:div w:id="1102143221">
      <w:bodyDiv w:val="1"/>
      <w:marLeft w:val="0"/>
      <w:marRight w:val="0"/>
      <w:marTop w:val="0"/>
      <w:marBottom w:val="0"/>
      <w:divBdr>
        <w:top w:val="none" w:sz="0" w:space="0" w:color="auto"/>
        <w:left w:val="none" w:sz="0" w:space="0" w:color="auto"/>
        <w:bottom w:val="none" w:sz="0" w:space="0" w:color="auto"/>
        <w:right w:val="none" w:sz="0" w:space="0" w:color="auto"/>
      </w:divBdr>
    </w:div>
    <w:div w:id="1353217840">
      <w:bodyDiv w:val="1"/>
      <w:marLeft w:val="0"/>
      <w:marRight w:val="0"/>
      <w:marTop w:val="0"/>
      <w:marBottom w:val="0"/>
      <w:divBdr>
        <w:top w:val="none" w:sz="0" w:space="0" w:color="auto"/>
        <w:left w:val="none" w:sz="0" w:space="0" w:color="auto"/>
        <w:bottom w:val="none" w:sz="0" w:space="0" w:color="auto"/>
        <w:right w:val="none" w:sz="0" w:space="0" w:color="auto"/>
      </w:divBdr>
      <w:divsChild>
        <w:div w:id="188691351">
          <w:marLeft w:val="0"/>
          <w:marRight w:val="45"/>
          <w:marTop w:val="0"/>
          <w:marBottom w:val="0"/>
          <w:divBdr>
            <w:top w:val="none" w:sz="0" w:space="0" w:color="auto"/>
            <w:left w:val="none" w:sz="0" w:space="0" w:color="auto"/>
            <w:bottom w:val="none" w:sz="0" w:space="0" w:color="auto"/>
            <w:right w:val="none" w:sz="0" w:space="0" w:color="auto"/>
          </w:divBdr>
        </w:div>
        <w:div w:id="735855287">
          <w:marLeft w:val="0"/>
          <w:marRight w:val="0"/>
          <w:marTop w:val="0"/>
          <w:marBottom w:val="0"/>
          <w:divBdr>
            <w:top w:val="none" w:sz="0" w:space="0" w:color="auto"/>
            <w:left w:val="none" w:sz="0" w:space="0" w:color="auto"/>
            <w:bottom w:val="none" w:sz="0" w:space="0" w:color="auto"/>
            <w:right w:val="none" w:sz="0" w:space="0" w:color="auto"/>
          </w:divBdr>
        </w:div>
      </w:divsChild>
    </w:div>
    <w:div w:id="1469590299">
      <w:bodyDiv w:val="1"/>
      <w:marLeft w:val="0"/>
      <w:marRight w:val="0"/>
      <w:marTop w:val="0"/>
      <w:marBottom w:val="0"/>
      <w:divBdr>
        <w:top w:val="none" w:sz="0" w:space="0" w:color="auto"/>
        <w:left w:val="none" w:sz="0" w:space="0" w:color="auto"/>
        <w:bottom w:val="none" w:sz="0" w:space="0" w:color="auto"/>
        <w:right w:val="none" w:sz="0" w:space="0" w:color="auto"/>
      </w:divBdr>
    </w:div>
    <w:div w:id="1623464447">
      <w:bodyDiv w:val="1"/>
      <w:marLeft w:val="0"/>
      <w:marRight w:val="0"/>
      <w:marTop w:val="0"/>
      <w:marBottom w:val="0"/>
      <w:divBdr>
        <w:top w:val="none" w:sz="0" w:space="0" w:color="auto"/>
        <w:left w:val="none" w:sz="0" w:space="0" w:color="auto"/>
        <w:bottom w:val="none" w:sz="0" w:space="0" w:color="auto"/>
        <w:right w:val="none" w:sz="0" w:space="0" w:color="auto"/>
      </w:divBdr>
    </w:div>
    <w:div w:id="1652906642">
      <w:bodyDiv w:val="1"/>
      <w:marLeft w:val="0"/>
      <w:marRight w:val="0"/>
      <w:marTop w:val="0"/>
      <w:marBottom w:val="0"/>
      <w:divBdr>
        <w:top w:val="none" w:sz="0" w:space="0" w:color="auto"/>
        <w:left w:val="none" w:sz="0" w:space="0" w:color="auto"/>
        <w:bottom w:val="none" w:sz="0" w:space="0" w:color="auto"/>
        <w:right w:val="none" w:sz="0" w:space="0" w:color="auto"/>
      </w:divBdr>
    </w:div>
    <w:div w:id="1784035574">
      <w:bodyDiv w:val="1"/>
      <w:marLeft w:val="0"/>
      <w:marRight w:val="0"/>
      <w:marTop w:val="0"/>
      <w:marBottom w:val="0"/>
      <w:divBdr>
        <w:top w:val="none" w:sz="0" w:space="0" w:color="auto"/>
        <w:left w:val="none" w:sz="0" w:space="0" w:color="auto"/>
        <w:bottom w:val="none" w:sz="0" w:space="0" w:color="auto"/>
        <w:right w:val="none" w:sz="0" w:space="0" w:color="auto"/>
      </w:divBdr>
    </w:div>
    <w:div w:id="1791511978">
      <w:bodyDiv w:val="1"/>
      <w:marLeft w:val="0"/>
      <w:marRight w:val="0"/>
      <w:marTop w:val="0"/>
      <w:marBottom w:val="0"/>
      <w:divBdr>
        <w:top w:val="none" w:sz="0" w:space="0" w:color="auto"/>
        <w:left w:val="none" w:sz="0" w:space="0" w:color="auto"/>
        <w:bottom w:val="none" w:sz="0" w:space="0" w:color="auto"/>
        <w:right w:val="none" w:sz="0" w:space="0" w:color="auto"/>
      </w:divBdr>
    </w:div>
    <w:div w:id="1845246028">
      <w:bodyDiv w:val="1"/>
      <w:marLeft w:val="0"/>
      <w:marRight w:val="0"/>
      <w:marTop w:val="0"/>
      <w:marBottom w:val="0"/>
      <w:divBdr>
        <w:top w:val="none" w:sz="0" w:space="0" w:color="auto"/>
        <w:left w:val="none" w:sz="0" w:space="0" w:color="auto"/>
        <w:bottom w:val="none" w:sz="0" w:space="0" w:color="auto"/>
        <w:right w:val="none" w:sz="0" w:space="0" w:color="auto"/>
      </w:divBdr>
    </w:div>
    <w:div w:id="1893073411">
      <w:bodyDiv w:val="1"/>
      <w:marLeft w:val="0"/>
      <w:marRight w:val="0"/>
      <w:marTop w:val="0"/>
      <w:marBottom w:val="0"/>
      <w:divBdr>
        <w:top w:val="none" w:sz="0" w:space="0" w:color="auto"/>
        <w:left w:val="none" w:sz="0" w:space="0" w:color="auto"/>
        <w:bottom w:val="none" w:sz="0" w:space="0" w:color="auto"/>
        <w:right w:val="none" w:sz="0" w:space="0" w:color="auto"/>
      </w:divBdr>
    </w:div>
    <w:div w:id="2105884231">
      <w:bodyDiv w:val="1"/>
      <w:marLeft w:val="0"/>
      <w:marRight w:val="0"/>
      <w:marTop w:val="0"/>
      <w:marBottom w:val="0"/>
      <w:divBdr>
        <w:top w:val="none" w:sz="0" w:space="0" w:color="auto"/>
        <w:left w:val="none" w:sz="0" w:space="0" w:color="auto"/>
        <w:bottom w:val="none" w:sz="0" w:space="0" w:color="auto"/>
        <w:right w:val="none" w:sz="0" w:space="0" w:color="auto"/>
      </w:divBdr>
      <w:divsChild>
        <w:div w:id="1906839690">
          <w:marLeft w:val="0"/>
          <w:marRight w:val="0"/>
          <w:marTop w:val="0"/>
          <w:marBottom w:val="0"/>
          <w:divBdr>
            <w:top w:val="none" w:sz="0" w:space="0" w:color="auto"/>
            <w:left w:val="none" w:sz="0" w:space="0" w:color="auto"/>
            <w:bottom w:val="none" w:sz="0" w:space="0" w:color="auto"/>
            <w:right w:val="none" w:sz="0" w:space="0" w:color="auto"/>
          </w:divBdr>
          <w:divsChild>
            <w:div w:id="1705325574">
              <w:marLeft w:val="0"/>
              <w:marRight w:val="0"/>
              <w:marTop w:val="0"/>
              <w:marBottom w:val="0"/>
              <w:divBdr>
                <w:top w:val="none" w:sz="0" w:space="0" w:color="auto"/>
                <w:left w:val="none" w:sz="0" w:space="0" w:color="auto"/>
                <w:bottom w:val="none" w:sz="0" w:space="0" w:color="auto"/>
                <w:right w:val="none" w:sz="0" w:space="0" w:color="auto"/>
              </w:divBdr>
              <w:divsChild>
                <w:div w:id="389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308">
          <w:marLeft w:val="0"/>
          <w:marRight w:val="0"/>
          <w:marTop w:val="0"/>
          <w:marBottom w:val="0"/>
          <w:divBdr>
            <w:top w:val="none" w:sz="0" w:space="0" w:color="auto"/>
            <w:left w:val="none" w:sz="0" w:space="0" w:color="auto"/>
            <w:bottom w:val="none" w:sz="0" w:space="0" w:color="auto"/>
            <w:right w:val="none" w:sz="0" w:space="0" w:color="auto"/>
          </w:divBdr>
          <w:divsChild>
            <w:div w:id="1419011771">
              <w:marLeft w:val="0"/>
              <w:marRight w:val="0"/>
              <w:marTop w:val="0"/>
              <w:marBottom w:val="0"/>
              <w:divBdr>
                <w:top w:val="none" w:sz="0" w:space="0" w:color="auto"/>
                <w:left w:val="none" w:sz="0" w:space="0" w:color="auto"/>
                <w:bottom w:val="none" w:sz="0" w:space="0" w:color="auto"/>
                <w:right w:val="none" w:sz="0" w:space="0" w:color="auto"/>
              </w:divBdr>
              <w:divsChild>
                <w:div w:id="21173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performances.org/at-home/" TargetMode="External"/><Relationship Id="rId18" Type="http://schemas.openxmlformats.org/officeDocument/2006/relationships/hyperlink" Target="https://secure.calperformances.org/17217/172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calperformances.org/2021-22-season-reopening-plans/" TargetMode="External"/><Relationship Id="rId17" Type="http://schemas.openxmlformats.org/officeDocument/2006/relationships/hyperlink" Target="https://calperformances.org/learn/illuminations/illuminations-2021-22-place-and-displacement/" TargetMode="External"/><Relationship Id="rId2" Type="http://schemas.openxmlformats.org/officeDocument/2006/relationships/styles" Target="styles.xml"/><Relationship Id="rId16" Type="http://schemas.openxmlformats.org/officeDocument/2006/relationships/hyperlink" Target="https://calperformances.org/events/2021-22/at-home/kronos-quartet-with-special-guest-mahsa-vahdat-cal-performances-at-home-21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performances.org/learn/press-room/press-kits/2021-22/" TargetMode="External"/><Relationship Id="rId5" Type="http://schemas.openxmlformats.org/officeDocument/2006/relationships/footnotes" Target="footnotes.xml"/><Relationship Id="rId15" Type="http://schemas.openxmlformats.org/officeDocument/2006/relationships/hyperlink" Target="https://calperformances.org/events/2021-22/at-home/caleb-teicher-conrad-tao-piano-more-forever-cal-performances-at-home-2122/" TargetMode="External"/><Relationship Id="rId10" Type="http://schemas.openxmlformats.org/officeDocument/2006/relationships/hyperlink" Target="mailto:lspier@calperformances.org" TargetMode="External"/><Relationship Id="rId19" Type="http://schemas.openxmlformats.org/officeDocument/2006/relationships/hyperlink" Target="https://calperformances.org/events/2021-22/jazz/aldo-lopez-gavilan-ilmar-gavilan-212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lperformances.org/events/2021-22/at-home/danish-string-quartet-cal-performances-at-home-21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Mezzacappa</dc:creator>
  <cp:keywords/>
  <dc:description/>
  <cp:lastModifiedBy>Cal Performances</cp:lastModifiedBy>
  <cp:revision>5</cp:revision>
  <cp:lastPrinted>2017-08-09T21:16:00Z</cp:lastPrinted>
  <dcterms:created xsi:type="dcterms:W3CDTF">2022-01-12T21:49:00Z</dcterms:created>
  <dcterms:modified xsi:type="dcterms:W3CDTF">2022-01-13T00:07:00Z</dcterms:modified>
</cp:coreProperties>
</file>